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E5120" w14:textId="12DE8694" w:rsidR="000C5070" w:rsidRPr="00966124" w:rsidRDefault="002E253A">
      <w:pPr>
        <w:spacing w:before="100"/>
        <w:jc w:val="center"/>
        <w:rPr>
          <w:rFonts w:ascii="標楷體" w:eastAsia="標楷體" w:hAnsi="標楷體" w:cs="Arial"/>
          <w:b/>
          <w:color w:val="000000"/>
          <w:sz w:val="22"/>
        </w:rPr>
      </w:pPr>
      <w:r w:rsidRPr="00966124">
        <w:rPr>
          <w:rFonts w:ascii="標楷體" w:eastAsia="標楷體" w:hAnsi="標楷體" w:cs="新細明體"/>
          <w:b/>
          <w:color w:val="000000"/>
          <w:sz w:val="36"/>
        </w:rPr>
        <w:t>臺灣大學新聞研究所碩士班學位考試資訊</w:t>
      </w:r>
      <w:r w:rsidR="008F3E37">
        <w:rPr>
          <w:rFonts w:ascii="標楷體" w:eastAsia="標楷體" w:hAnsi="標楷體" w:cs="新細明體" w:hint="eastAsia"/>
          <w:b/>
          <w:color w:val="000000"/>
          <w:sz w:val="36"/>
        </w:rPr>
        <w:t xml:space="preserve"> </w:t>
      </w:r>
      <w:r w:rsidR="008F3E37" w:rsidRPr="008F3E37">
        <w:rPr>
          <w:rFonts w:ascii="標楷體" w:eastAsia="標楷體" w:hAnsi="標楷體" w:cs="新細明體" w:hint="eastAsia"/>
          <w:color w:val="000000"/>
          <w:szCs w:val="24"/>
        </w:rPr>
        <w:t>20</w:t>
      </w:r>
      <w:r w:rsidR="00D00866">
        <w:rPr>
          <w:rFonts w:ascii="標楷體" w:eastAsia="標楷體" w:hAnsi="標楷體" w:cs="新細明體" w:hint="eastAsia"/>
          <w:color w:val="000000"/>
          <w:szCs w:val="24"/>
        </w:rPr>
        <w:t>2</w:t>
      </w:r>
      <w:r w:rsidR="005679ED">
        <w:rPr>
          <w:rFonts w:ascii="標楷體" w:eastAsia="標楷體" w:hAnsi="標楷體" w:cs="新細明體"/>
          <w:color w:val="000000"/>
          <w:szCs w:val="24"/>
        </w:rPr>
        <w:t>4</w:t>
      </w:r>
      <w:r w:rsidR="00113BC7">
        <w:rPr>
          <w:rFonts w:ascii="標楷體" w:eastAsia="標楷體" w:hAnsi="標楷體" w:cs="新細明體"/>
          <w:color w:val="000000"/>
          <w:szCs w:val="24"/>
        </w:rPr>
        <w:t>/</w:t>
      </w:r>
      <w:r w:rsidR="005679ED">
        <w:rPr>
          <w:rFonts w:ascii="標楷體" w:eastAsia="標楷體" w:hAnsi="標楷體" w:cs="新細明體"/>
          <w:color w:val="000000"/>
          <w:szCs w:val="24"/>
        </w:rPr>
        <w:t>05</w:t>
      </w:r>
      <w:r w:rsidR="00D00866">
        <w:rPr>
          <w:rFonts w:ascii="標楷體" w:eastAsia="標楷體" w:hAnsi="標楷體" w:cs="新細明體"/>
          <w:color w:val="000000"/>
          <w:szCs w:val="24"/>
        </w:rPr>
        <w:t>/</w:t>
      </w:r>
      <w:r w:rsidR="005679ED">
        <w:rPr>
          <w:rFonts w:ascii="標楷體" w:eastAsia="標楷體" w:hAnsi="標楷體" w:cs="新細明體"/>
          <w:color w:val="000000"/>
          <w:szCs w:val="24"/>
        </w:rPr>
        <w:t>03</w:t>
      </w:r>
    </w:p>
    <w:p w14:paraId="3FCAF95D" w14:textId="77777777" w:rsidR="000C5070" w:rsidRPr="00366A41" w:rsidRDefault="002E253A" w:rsidP="00966124">
      <w:pPr>
        <w:pStyle w:val="a4"/>
        <w:numPr>
          <w:ilvl w:val="0"/>
          <w:numId w:val="4"/>
        </w:numPr>
        <w:spacing w:before="100"/>
        <w:ind w:leftChars="0"/>
        <w:jc w:val="both"/>
        <w:rPr>
          <w:rFonts w:ascii="Arial" w:eastAsia="Arial" w:hAnsi="Arial" w:cs="Arial"/>
          <w:color w:val="000000"/>
          <w:sz w:val="22"/>
        </w:rPr>
      </w:pPr>
      <w:r w:rsidRPr="00366A41">
        <w:rPr>
          <w:rFonts w:ascii="標楷體" w:eastAsia="標楷體" w:hAnsi="標楷體" w:cs="標楷體"/>
          <w:b/>
          <w:color w:val="000000"/>
          <w:sz w:val="28"/>
        </w:rPr>
        <w:t>相關</w:t>
      </w:r>
      <w:r w:rsidR="00D2266A">
        <w:rPr>
          <w:rFonts w:ascii="標楷體" w:eastAsia="標楷體" w:hAnsi="標楷體" w:cs="標楷體" w:hint="eastAsia"/>
          <w:b/>
          <w:color w:val="000000"/>
          <w:sz w:val="28"/>
        </w:rPr>
        <w:t>法</w:t>
      </w:r>
      <w:r w:rsidRPr="00366A41">
        <w:rPr>
          <w:rFonts w:ascii="標楷體" w:eastAsia="標楷體" w:hAnsi="標楷體" w:cs="標楷體"/>
          <w:b/>
          <w:color w:val="000000"/>
          <w:sz w:val="28"/>
        </w:rPr>
        <w:t>規</w:t>
      </w:r>
    </w:p>
    <w:p w14:paraId="68CD3C39" w14:textId="77777777" w:rsidR="000C5070" w:rsidRDefault="004138F4">
      <w:pPr>
        <w:spacing w:before="100"/>
        <w:ind w:left="564"/>
        <w:jc w:val="both"/>
        <w:rPr>
          <w:rFonts w:ascii="標楷體" w:eastAsia="標楷體" w:hAnsi="標楷體" w:cs="標楷體"/>
          <w:color w:val="0000FF"/>
          <w:sz w:val="26"/>
          <w:u w:val="single"/>
        </w:rPr>
      </w:pPr>
      <w:hyperlink r:id="rId5">
        <w:r w:rsidR="002E253A">
          <w:rPr>
            <w:rFonts w:ascii="標楷體" w:eastAsia="標楷體" w:hAnsi="標楷體" w:cs="標楷體"/>
            <w:color w:val="0000FF"/>
            <w:sz w:val="26"/>
            <w:u w:val="single"/>
          </w:rPr>
          <w:t>國立臺灣大學研究所博士暨碩士學位考試規則</w:t>
        </w:r>
      </w:hyperlink>
    </w:p>
    <w:p w14:paraId="248C55F0" w14:textId="77777777" w:rsidR="00411F4D" w:rsidRPr="00D00866" w:rsidRDefault="004138F4">
      <w:pPr>
        <w:spacing w:before="100"/>
        <w:ind w:left="564"/>
        <w:jc w:val="both"/>
        <w:rPr>
          <w:rFonts w:ascii="Arial" w:eastAsia="Arial" w:hAnsi="Arial" w:cs="Arial"/>
          <w:color w:val="000000"/>
          <w:szCs w:val="24"/>
          <w:u w:val="single"/>
        </w:rPr>
      </w:pPr>
      <w:hyperlink r:id="rId6" w:history="1">
        <w:r w:rsidR="00411F4D" w:rsidRPr="00D00866">
          <w:rPr>
            <w:rStyle w:val="a3"/>
            <w:rFonts w:ascii="Arial" w:eastAsia="Arial" w:hAnsi="Arial" w:cs="Arial"/>
            <w:szCs w:val="24"/>
          </w:rPr>
          <w:t>http://host.cc.ntu.edu.tw/sec/All_Law/02/02-013.pdf</w:t>
        </w:r>
      </w:hyperlink>
    </w:p>
    <w:p w14:paraId="36C99C00" w14:textId="77777777" w:rsidR="000C5070" w:rsidRDefault="004138F4">
      <w:pPr>
        <w:spacing w:before="100"/>
        <w:ind w:left="564"/>
        <w:rPr>
          <w:rFonts w:ascii="標楷體" w:eastAsia="標楷體" w:hAnsi="標楷體" w:cs="標楷體"/>
          <w:color w:val="FF0000"/>
          <w:sz w:val="26"/>
          <w:u w:val="single"/>
        </w:rPr>
      </w:pPr>
      <w:hyperlink r:id="rId7">
        <w:r w:rsidR="002E253A">
          <w:rPr>
            <w:rFonts w:ascii="標楷體" w:eastAsia="標楷體" w:hAnsi="標楷體" w:cs="標楷體"/>
            <w:color w:val="0000FF"/>
            <w:sz w:val="26"/>
            <w:u w:val="single"/>
          </w:rPr>
          <w:t>國立臺灣大學論文指導教授與研究生互動準則</w:t>
        </w:r>
      </w:hyperlink>
    </w:p>
    <w:p w14:paraId="6F726E3C" w14:textId="77777777" w:rsidR="00966124" w:rsidRDefault="004138F4" w:rsidP="00411F4D">
      <w:pPr>
        <w:spacing w:before="100" w:line="276" w:lineRule="auto"/>
        <w:ind w:left="564"/>
        <w:rPr>
          <w:rStyle w:val="a3"/>
          <w:rFonts w:ascii="Arial" w:eastAsia="Arial" w:hAnsi="Arial" w:cs="Arial"/>
          <w:szCs w:val="24"/>
        </w:rPr>
      </w:pPr>
      <w:hyperlink r:id="rId8" w:history="1">
        <w:r w:rsidR="00411F4D" w:rsidRPr="00431291">
          <w:rPr>
            <w:rStyle w:val="a3"/>
            <w:rFonts w:ascii="Arial" w:eastAsia="Arial" w:hAnsi="Arial" w:cs="Arial"/>
            <w:szCs w:val="24"/>
          </w:rPr>
          <w:t>http://gra103.aca.ntu.edu.tw/gra2007/gra/tienn/thesisruler.pdf</w:t>
        </w:r>
      </w:hyperlink>
    </w:p>
    <w:p w14:paraId="13FBE385" w14:textId="77777777" w:rsidR="00D00866" w:rsidRPr="00D00866" w:rsidRDefault="00D00866" w:rsidP="00411F4D">
      <w:pPr>
        <w:spacing w:before="100" w:line="276" w:lineRule="auto"/>
        <w:ind w:left="564"/>
        <w:rPr>
          <w:rFonts w:ascii="標楷體" w:eastAsia="標楷體" w:hAnsi="標楷體"/>
          <w:color w:val="0000FF"/>
          <w:sz w:val="26"/>
          <w:szCs w:val="26"/>
          <w:u w:val="single"/>
        </w:rPr>
      </w:pPr>
      <w:r w:rsidRPr="00D00866">
        <w:rPr>
          <w:rFonts w:ascii="標楷體" w:eastAsia="標楷體" w:hAnsi="標楷體"/>
          <w:color w:val="0000FF"/>
          <w:sz w:val="26"/>
          <w:szCs w:val="26"/>
          <w:u w:val="single"/>
        </w:rPr>
        <w:t>國立臺灣大學學術倫理課程修課實施要點</w:t>
      </w:r>
    </w:p>
    <w:p w14:paraId="41541233" w14:textId="77777777" w:rsidR="00D00866" w:rsidRPr="00D00866" w:rsidRDefault="00D00866" w:rsidP="00411F4D">
      <w:pPr>
        <w:spacing w:before="100" w:line="276" w:lineRule="auto"/>
        <w:ind w:left="564"/>
        <w:rPr>
          <w:rFonts w:ascii="Arial" w:eastAsia="Arial" w:hAnsi="Arial" w:cs="Arial"/>
          <w:color w:val="0000FF"/>
          <w:szCs w:val="24"/>
          <w:u w:val="single"/>
        </w:rPr>
      </w:pPr>
      <w:r w:rsidRPr="00D00866">
        <w:rPr>
          <w:rFonts w:ascii="Arial" w:eastAsia="Arial" w:hAnsi="Arial" w:cs="Arial"/>
          <w:color w:val="0000FF"/>
          <w:szCs w:val="24"/>
          <w:u w:val="single"/>
        </w:rPr>
        <w:t>http://gra103.aca.ntu.edu.tw/gra2007/gra/tienn/acadethics.pdf</w:t>
      </w:r>
    </w:p>
    <w:p w14:paraId="514B00CC" w14:textId="77777777" w:rsidR="00411F4D" w:rsidRDefault="00411F4D" w:rsidP="00411F4D">
      <w:pPr>
        <w:spacing w:before="100"/>
        <w:ind w:left="564"/>
        <w:jc w:val="both"/>
        <w:rPr>
          <w:rFonts w:ascii="標楷體" w:eastAsia="標楷體" w:hAnsi="標楷體" w:cs="標楷體"/>
          <w:color w:val="0000FF"/>
          <w:sz w:val="26"/>
          <w:u w:val="single"/>
        </w:rPr>
      </w:pPr>
      <w:r>
        <w:rPr>
          <w:rFonts w:ascii="標楷體" w:eastAsia="標楷體" w:hAnsi="標楷體" w:cs="標楷體" w:hint="eastAsia"/>
          <w:color w:val="0000FF"/>
          <w:sz w:val="26"/>
          <w:u w:val="single"/>
        </w:rPr>
        <w:t>國立臺</w:t>
      </w:r>
      <w:r>
        <w:rPr>
          <w:rFonts w:ascii="標楷體" w:eastAsia="標楷體" w:hAnsi="標楷體" w:cs="標楷體"/>
          <w:color w:val="0000FF"/>
          <w:sz w:val="26"/>
          <w:u w:val="single"/>
        </w:rPr>
        <w:t>灣大學</w:t>
      </w:r>
      <w:r>
        <w:rPr>
          <w:rFonts w:ascii="標楷體" w:eastAsia="標楷體" w:hAnsi="標楷體" w:cs="標楷體" w:hint="eastAsia"/>
          <w:color w:val="0000FF"/>
          <w:sz w:val="26"/>
          <w:u w:val="single"/>
        </w:rPr>
        <w:t>學位論文違反學術倫理案件處理要點</w:t>
      </w:r>
    </w:p>
    <w:p w14:paraId="456A7CE2" w14:textId="77777777" w:rsidR="00411F4D" w:rsidRPr="00D00866" w:rsidRDefault="004138F4" w:rsidP="00411F4D">
      <w:pPr>
        <w:spacing w:before="100"/>
        <w:ind w:left="564"/>
        <w:jc w:val="both"/>
        <w:rPr>
          <w:rFonts w:ascii="Arial" w:eastAsia="Arial" w:hAnsi="Arial" w:cs="Arial"/>
          <w:color w:val="000000"/>
          <w:szCs w:val="24"/>
          <w:u w:val="single"/>
        </w:rPr>
      </w:pPr>
      <w:hyperlink r:id="rId9" w:history="1">
        <w:r w:rsidR="00411F4D" w:rsidRPr="00D00866">
          <w:rPr>
            <w:rStyle w:val="a3"/>
            <w:rFonts w:ascii="Arial" w:eastAsia="Arial" w:hAnsi="Arial" w:cs="Arial"/>
            <w:szCs w:val="24"/>
          </w:rPr>
          <w:t>http://gra103.aca.ntu.edu.tw/gra2007/gra/tienn/violatethesis.pdf</w:t>
        </w:r>
      </w:hyperlink>
    </w:p>
    <w:p w14:paraId="2145BDB9" w14:textId="77777777" w:rsidR="000C5070" w:rsidRDefault="002E253A">
      <w:pPr>
        <w:spacing w:before="100"/>
        <w:ind w:left="564"/>
        <w:jc w:val="both"/>
        <w:rPr>
          <w:rFonts w:ascii="Arial" w:eastAsia="Arial" w:hAnsi="Arial" w:cs="Arial"/>
          <w:color w:val="000000"/>
          <w:sz w:val="22"/>
          <w:u w:val="single"/>
        </w:rPr>
      </w:pPr>
      <w:r>
        <w:rPr>
          <w:rFonts w:ascii="標楷體" w:eastAsia="標楷體" w:hAnsi="標楷體" w:cs="標楷體"/>
          <w:color w:val="0000FF"/>
          <w:sz w:val="26"/>
          <w:u w:val="single"/>
        </w:rPr>
        <w:t>臺灣大學新聞研究所深度報導論文寫作辦法</w:t>
      </w:r>
    </w:p>
    <w:p w14:paraId="0B8C30F6" w14:textId="77777777" w:rsidR="000C5070" w:rsidRDefault="002E253A">
      <w:pPr>
        <w:spacing w:before="100"/>
        <w:ind w:left="564"/>
        <w:jc w:val="both"/>
        <w:rPr>
          <w:rFonts w:ascii="標楷體" w:eastAsia="標楷體" w:hAnsi="標楷體" w:cs="標楷體"/>
          <w:color w:val="0000FF"/>
          <w:sz w:val="26"/>
          <w:u w:val="single"/>
        </w:rPr>
      </w:pPr>
      <w:r>
        <w:rPr>
          <w:rFonts w:ascii="標楷體" w:eastAsia="標楷體" w:hAnsi="標楷體" w:cs="標楷體"/>
          <w:color w:val="0000FF"/>
          <w:sz w:val="26"/>
          <w:u w:val="single"/>
        </w:rPr>
        <w:t>臺灣大學新聞研究所影像深度報導論文寫作辦法</w:t>
      </w:r>
    </w:p>
    <w:p w14:paraId="1C3EFD2D" w14:textId="77777777" w:rsidR="008F3E37" w:rsidRDefault="008F3E37" w:rsidP="008F3E37">
      <w:pPr>
        <w:spacing w:before="100"/>
        <w:ind w:left="564"/>
        <w:jc w:val="both"/>
        <w:rPr>
          <w:rFonts w:ascii="標楷體" w:eastAsia="標楷體" w:hAnsi="標楷體" w:cs="標楷體"/>
          <w:color w:val="0000FF"/>
          <w:sz w:val="26"/>
          <w:u w:val="single"/>
        </w:rPr>
      </w:pPr>
      <w:r>
        <w:rPr>
          <w:rFonts w:ascii="標楷體" w:eastAsia="標楷體" w:hAnsi="標楷體" w:cs="標楷體"/>
          <w:color w:val="0000FF"/>
          <w:sz w:val="26"/>
          <w:u w:val="single"/>
        </w:rPr>
        <w:t>臺灣大學新聞研究所</w:t>
      </w:r>
      <w:r>
        <w:rPr>
          <w:rFonts w:ascii="標楷體" w:eastAsia="標楷體" w:hAnsi="標楷體" w:cs="標楷體" w:hint="eastAsia"/>
          <w:color w:val="0000FF"/>
          <w:sz w:val="26"/>
          <w:u w:val="single"/>
        </w:rPr>
        <w:t>多媒體</w:t>
      </w:r>
      <w:r>
        <w:rPr>
          <w:rFonts w:ascii="標楷體" w:eastAsia="標楷體" w:hAnsi="標楷體" w:cs="標楷體"/>
          <w:color w:val="0000FF"/>
          <w:sz w:val="26"/>
          <w:u w:val="single"/>
        </w:rPr>
        <w:t>深度報導論文寫作辦法</w:t>
      </w:r>
    </w:p>
    <w:p w14:paraId="3783567A" w14:textId="77777777" w:rsidR="000C5070" w:rsidRDefault="002E253A">
      <w:pPr>
        <w:spacing w:before="100"/>
        <w:ind w:left="564"/>
        <w:jc w:val="both"/>
        <w:rPr>
          <w:rFonts w:ascii="Arial" w:eastAsia="Arial" w:hAnsi="Arial" w:cs="Arial"/>
          <w:color w:val="000000"/>
          <w:sz w:val="22"/>
          <w:u w:val="single"/>
        </w:rPr>
      </w:pPr>
      <w:r>
        <w:rPr>
          <w:rFonts w:ascii="標楷體" w:eastAsia="標楷體" w:hAnsi="標楷體" w:cs="標楷體"/>
          <w:color w:val="0000FF"/>
          <w:sz w:val="26"/>
          <w:u w:val="single"/>
        </w:rPr>
        <w:t>臺灣大學新聞研究所學術論文寫作規定</w:t>
      </w:r>
    </w:p>
    <w:p w14:paraId="449969D3" w14:textId="7DDDA903" w:rsidR="000C5070" w:rsidRDefault="002E253A">
      <w:pPr>
        <w:spacing w:before="100"/>
        <w:ind w:left="564"/>
        <w:jc w:val="both"/>
        <w:rPr>
          <w:rFonts w:ascii="標楷體" w:eastAsia="標楷體" w:hAnsi="標楷體" w:cs="標楷體"/>
          <w:color w:val="0000FF"/>
          <w:sz w:val="26"/>
          <w:u w:val="single"/>
        </w:rPr>
      </w:pPr>
      <w:r>
        <w:rPr>
          <w:rFonts w:ascii="標楷體" w:eastAsia="標楷體" w:hAnsi="標楷體" w:cs="標楷體"/>
          <w:color w:val="0000FF"/>
          <w:sz w:val="26"/>
          <w:u w:val="single"/>
        </w:rPr>
        <w:t>臺灣大學新聞研究所碩士論文大綱審查暨學位考試施行要點</w:t>
      </w:r>
    </w:p>
    <w:p w14:paraId="3BA9E2B5" w14:textId="5DD4585F" w:rsidR="005679ED" w:rsidRPr="005679ED" w:rsidRDefault="005679ED">
      <w:pPr>
        <w:spacing w:before="100"/>
        <w:ind w:left="564"/>
        <w:jc w:val="both"/>
        <w:rPr>
          <w:rFonts w:ascii="標楷體" w:eastAsia="標楷體" w:hAnsi="標楷體" w:cs="Arial" w:hint="eastAsia"/>
          <w:color w:val="0000CC"/>
          <w:sz w:val="26"/>
          <w:szCs w:val="26"/>
          <w:u w:val="single"/>
        </w:rPr>
      </w:pPr>
      <w:r w:rsidRPr="005679ED">
        <w:rPr>
          <w:rFonts w:ascii="標楷體" w:eastAsia="標楷體" w:hAnsi="標楷體" w:cs="新細明體" w:hint="eastAsia"/>
          <w:color w:val="0000CC"/>
          <w:sz w:val="26"/>
          <w:szCs w:val="26"/>
          <w:u w:val="single"/>
        </w:rPr>
        <w:t>國立臺灣大學新聞所學位論文品質與管考準則</w:t>
      </w:r>
    </w:p>
    <w:p w14:paraId="4C7DA5E2" w14:textId="77777777" w:rsidR="000C5070" w:rsidRPr="00366A41" w:rsidRDefault="002E253A" w:rsidP="00966124">
      <w:pPr>
        <w:pStyle w:val="a4"/>
        <w:numPr>
          <w:ilvl w:val="0"/>
          <w:numId w:val="4"/>
        </w:numPr>
        <w:spacing w:before="100"/>
        <w:ind w:leftChars="0"/>
        <w:jc w:val="both"/>
        <w:rPr>
          <w:rFonts w:ascii="Arial" w:eastAsia="Arial" w:hAnsi="Arial" w:cs="Arial"/>
          <w:color w:val="000000"/>
          <w:sz w:val="22"/>
        </w:rPr>
      </w:pPr>
      <w:r w:rsidRPr="00366A41">
        <w:rPr>
          <w:rFonts w:ascii="標楷體" w:eastAsia="標楷體" w:hAnsi="標楷體" w:cs="標楷體"/>
          <w:b/>
          <w:color w:val="000000"/>
          <w:sz w:val="28"/>
        </w:rPr>
        <w:t>新聞所修業規定</w:t>
      </w:r>
    </w:p>
    <w:p w14:paraId="0B51ADF7" w14:textId="77777777" w:rsidR="00D00866" w:rsidRDefault="004138F4" w:rsidP="00D00866">
      <w:pPr>
        <w:spacing w:before="100"/>
        <w:ind w:left="576"/>
        <w:jc w:val="both"/>
      </w:pPr>
      <w:hyperlink r:id="rId10" w:history="1">
        <w:r w:rsidR="00D00866" w:rsidRPr="00DA5A96">
          <w:rPr>
            <w:rStyle w:val="a3"/>
          </w:rPr>
          <w:t>http://www.journalism.ntu.edu.tw/course-regulation.html</w:t>
        </w:r>
      </w:hyperlink>
    </w:p>
    <w:p w14:paraId="578B8E8F" w14:textId="77777777" w:rsidR="000C5070" w:rsidRDefault="002E253A">
      <w:pPr>
        <w:spacing w:before="100"/>
        <w:jc w:val="both"/>
        <w:rPr>
          <w:rFonts w:ascii="Arial" w:eastAsia="Arial" w:hAnsi="Arial" w:cs="Arial"/>
          <w:color w:val="000000"/>
          <w:sz w:val="22"/>
          <w:u w:val="single"/>
        </w:rPr>
      </w:pPr>
      <w:r w:rsidRPr="00966124">
        <w:rPr>
          <w:rFonts w:ascii="標楷體" w:eastAsia="標楷體" w:hAnsi="標楷體" w:cs="標楷體"/>
          <w:b/>
          <w:color w:val="000000"/>
          <w:sz w:val="28"/>
        </w:rPr>
        <w:t>參、</w:t>
      </w:r>
      <w:r w:rsidRPr="00366A41">
        <w:rPr>
          <w:rFonts w:ascii="標楷體" w:eastAsia="標楷體" w:hAnsi="標楷體" w:cs="標楷體"/>
          <w:b/>
          <w:color w:val="000000"/>
          <w:sz w:val="28"/>
        </w:rPr>
        <w:t>學位考試流程</w:t>
      </w:r>
    </w:p>
    <w:p w14:paraId="1FE8D5C6" w14:textId="77777777" w:rsidR="00411F4D" w:rsidRDefault="00411F4D">
      <w:pPr>
        <w:spacing w:before="100"/>
        <w:jc w:val="both"/>
        <w:rPr>
          <w:rFonts w:ascii="標楷體" w:eastAsia="標楷體" w:hAnsi="標楷體" w:cs="標楷體"/>
          <w:b/>
          <w:color w:val="FF0000"/>
          <w:sz w:val="26"/>
          <w:u w:val="single"/>
        </w:rPr>
      </w:pPr>
      <w:r w:rsidRPr="00411F4D">
        <w:rPr>
          <w:rFonts w:ascii="標楷體" w:eastAsia="標楷體" w:hAnsi="標楷體" w:cs="標楷體" w:hint="eastAsia"/>
          <w:b/>
          <w:color w:val="FF0000"/>
          <w:sz w:val="26"/>
        </w:rPr>
        <w:t xml:space="preserve">    </w:t>
      </w:r>
      <w:r w:rsidR="002E253A" w:rsidRPr="00D85162">
        <w:rPr>
          <w:rFonts w:ascii="標楷體" w:eastAsia="標楷體" w:hAnsi="標楷體" w:cs="標楷體"/>
          <w:b/>
          <w:color w:val="FF0000"/>
          <w:sz w:val="26"/>
          <w:u w:val="single"/>
        </w:rPr>
        <w:t>論文指導教授同意書</w:t>
      </w:r>
      <w:r w:rsidR="00D2266A">
        <w:rPr>
          <w:rFonts w:ascii="標楷體" w:eastAsia="標楷體" w:hAnsi="標楷體" w:cs="標楷體" w:hint="eastAsia"/>
          <w:b/>
          <w:color w:val="FF0000"/>
          <w:sz w:val="26"/>
          <w:u w:val="single"/>
        </w:rPr>
        <w:t xml:space="preserve"> </w:t>
      </w:r>
      <w:r w:rsidR="002E253A" w:rsidRPr="00D85162">
        <w:rPr>
          <w:rFonts w:ascii="標楷體" w:eastAsia="標楷體" w:hAnsi="標楷體" w:cs="標楷體"/>
          <w:b/>
          <w:color w:val="FF0000"/>
          <w:sz w:val="26"/>
          <w:u w:val="single"/>
        </w:rPr>
        <w:t>→</w:t>
      </w:r>
      <w:r w:rsidR="00D2266A">
        <w:rPr>
          <w:rFonts w:ascii="標楷體" w:eastAsia="標楷體" w:hAnsi="標楷體" w:cs="標楷體" w:hint="eastAsia"/>
          <w:b/>
          <w:color w:val="FF0000"/>
          <w:sz w:val="26"/>
          <w:u w:val="single"/>
        </w:rPr>
        <w:t xml:space="preserve"> </w:t>
      </w:r>
      <w:r w:rsidR="002E253A" w:rsidRPr="00D85162">
        <w:rPr>
          <w:rFonts w:ascii="標楷體" w:eastAsia="標楷體" w:hAnsi="標楷體" w:cs="標楷體"/>
          <w:b/>
          <w:color w:val="FF0000"/>
          <w:sz w:val="26"/>
          <w:u w:val="single"/>
        </w:rPr>
        <w:t>論文大綱審查</w:t>
      </w:r>
      <w:r w:rsidR="00D2266A">
        <w:rPr>
          <w:rFonts w:ascii="標楷體" w:eastAsia="標楷體" w:hAnsi="標楷體" w:cs="標楷體" w:hint="eastAsia"/>
          <w:b/>
          <w:color w:val="FF0000"/>
          <w:sz w:val="26"/>
          <w:u w:val="single"/>
        </w:rPr>
        <w:t xml:space="preserve"> </w:t>
      </w:r>
      <w:r w:rsidR="002E253A" w:rsidRPr="00D85162">
        <w:rPr>
          <w:rFonts w:ascii="標楷體" w:eastAsia="標楷體" w:hAnsi="標楷體" w:cs="標楷體"/>
          <w:b/>
          <w:color w:val="FF0000"/>
          <w:sz w:val="26"/>
          <w:u w:val="single"/>
        </w:rPr>
        <w:t>→</w:t>
      </w:r>
      <w:r w:rsidR="00D2266A">
        <w:rPr>
          <w:rFonts w:ascii="標楷體" w:eastAsia="標楷體" w:hAnsi="標楷體" w:cs="標楷體" w:hint="eastAsia"/>
          <w:b/>
          <w:color w:val="FF0000"/>
          <w:sz w:val="26"/>
          <w:u w:val="single"/>
        </w:rPr>
        <w:t xml:space="preserve"> </w:t>
      </w:r>
      <w:r w:rsidR="002E253A" w:rsidRPr="00D85162">
        <w:rPr>
          <w:rFonts w:ascii="標楷體" w:eastAsia="標楷體" w:hAnsi="標楷體" w:cs="標楷體"/>
          <w:b/>
          <w:color w:val="FF0000"/>
          <w:sz w:val="26"/>
          <w:u w:val="single"/>
        </w:rPr>
        <w:t>學位考試申請書&amp;學位考試</w:t>
      </w:r>
    </w:p>
    <w:p w14:paraId="425DCDE5" w14:textId="77777777" w:rsidR="000C5070" w:rsidRPr="00411F4D" w:rsidRDefault="00411F4D">
      <w:pPr>
        <w:spacing w:before="100"/>
        <w:jc w:val="both"/>
        <w:rPr>
          <w:rFonts w:ascii="標楷體" w:eastAsia="標楷體" w:hAnsi="標楷體" w:cs="標楷體"/>
          <w:b/>
          <w:color w:val="FF0000"/>
          <w:sz w:val="26"/>
        </w:rPr>
      </w:pPr>
      <w:r w:rsidRPr="00411F4D">
        <w:rPr>
          <w:rFonts w:ascii="標楷體" w:eastAsia="標楷體" w:hAnsi="標楷體" w:cs="標楷體" w:hint="eastAsia"/>
          <w:b/>
          <w:color w:val="FF0000"/>
          <w:sz w:val="26"/>
        </w:rPr>
        <w:t xml:space="preserve">    </w:t>
      </w:r>
      <w:r w:rsidR="002E253A" w:rsidRPr="00D85162">
        <w:rPr>
          <w:rFonts w:ascii="標楷體" w:eastAsia="標楷體" w:hAnsi="標楷體" w:cs="標楷體"/>
          <w:b/>
          <w:color w:val="FF0000"/>
          <w:sz w:val="26"/>
          <w:u w:val="single"/>
        </w:rPr>
        <w:t>→</w:t>
      </w:r>
      <w:r w:rsidR="00D2266A">
        <w:rPr>
          <w:rFonts w:ascii="標楷體" w:eastAsia="標楷體" w:hAnsi="標楷體" w:cs="標楷體" w:hint="eastAsia"/>
          <w:b/>
          <w:color w:val="FF0000"/>
          <w:sz w:val="26"/>
          <w:u w:val="single"/>
        </w:rPr>
        <w:t xml:space="preserve"> 論文</w:t>
      </w:r>
      <w:r w:rsidR="002E253A" w:rsidRPr="00D85162">
        <w:rPr>
          <w:rFonts w:ascii="標楷體" w:eastAsia="標楷體" w:hAnsi="標楷體" w:cs="標楷體"/>
          <w:b/>
          <w:color w:val="FF0000"/>
          <w:sz w:val="26"/>
          <w:u w:val="single"/>
        </w:rPr>
        <w:t>印製</w:t>
      </w:r>
      <w:r w:rsidR="00D2266A">
        <w:rPr>
          <w:rFonts w:ascii="標楷體" w:eastAsia="標楷體" w:hAnsi="標楷體" w:cs="標楷體" w:hint="eastAsia"/>
          <w:b/>
          <w:color w:val="FF0000"/>
          <w:sz w:val="26"/>
          <w:u w:val="single"/>
        </w:rPr>
        <w:t xml:space="preserve"> </w:t>
      </w:r>
      <w:r w:rsidR="002E253A" w:rsidRPr="00D85162">
        <w:rPr>
          <w:rFonts w:ascii="標楷體" w:eastAsia="標楷體" w:hAnsi="標楷體" w:cs="標楷體"/>
          <w:b/>
          <w:color w:val="FF0000"/>
          <w:sz w:val="26"/>
          <w:u w:val="single"/>
        </w:rPr>
        <w:t>→</w:t>
      </w:r>
      <w:r w:rsidR="00D2266A">
        <w:rPr>
          <w:rFonts w:ascii="標楷體" w:eastAsia="標楷體" w:hAnsi="標楷體" w:cs="標楷體" w:hint="eastAsia"/>
          <w:b/>
          <w:color w:val="FF0000"/>
          <w:sz w:val="26"/>
          <w:u w:val="single"/>
        </w:rPr>
        <w:t xml:space="preserve"> </w:t>
      </w:r>
      <w:r w:rsidR="002E253A" w:rsidRPr="00D85162">
        <w:rPr>
          <w:rFonts w:ascii="標楷體" w:eastAsia="標楷體" w:hAnsi="標楷體" w:cs="標楷體"/>
          <w:b/>
          <w:color w:val="FF0000"/>
          <w:sz w:val="26"/>
          <w:u w:val="single"/>
        </w:rPr>
        <w:t>畢業</w:t>
      </w:r>
      <w:r w:rsidR="00167F80">
        <w:rPr>
          <w:rFonts w:ascii="標楷體" w:eastAsia="標楷體" w:hAnsi="標楷體" w:cs="標楷體" w:hint="eastAsia"/>
          <w:b/>
          <w:color w:val="FF0000"/>
          <w:sz w:val="26"/>
          <w:u w:val="single"/>
        </w:rPr>
        <w:t>離校</w:t>
      </w:r>
      <w:r w:rsidR="00D2266A">
        <w:rPr>
          <w:rFonts w:ascii="標楷體" w:eastAsia="標楷體" w:hAnsi="標楷體" w:cs="標楷體" w:hint="eastAsia"/>
          <w:b/>
          <w:color w:val="FF0000"/>
          <w:sz w:val="26"/>
          <w:u w:val="single"/>
        </w:rPr>
        <w:t>手續</w:t>
      </w:r>
    </w:p>
    <w:p w14:paraId="23B0902D" w14:textId="77777777" w:rsidR="00FA6211" w:rsidRPr="00411F4D" w:rsidRDefault="00FA6211">
      <w:pPr>
        <w:spacing w:before="100"/>
        <w:jc w:val="both"/>
        <w:rPr>
          <w:rFonts w:ascii="Arial" w:eastAsia="Arial" w:hAnsi="Arial" w:cs="Arial"/>
          <w:b/>
          <w:color w:val="000000"/>
          <w:sz w:val="16"/>
          <w:szCs w:val="16"/>
          <w:u w:val="single"/>
        </w:rPr>
      </w:pPr>
    </w:p>
    <w:p w14:paraId="4797DAD9" w14:textId="77777777" w:rsidR="000C5070" w:rsidRPr="00D85162" w:rsidRDefault="002E253A">
      <w:pPr>
        <w:spacing w:before="100"/>
        <w:jc w:val="both"/>
        <w:rPr>
          <w:rFonts w:ascii="Arial" w:eastAsia="Arial" w:hAnsi="Arial" w:cs="Arial"/>
          <w:color w:val="000000"/>
          <w:sz w:val="22"/>
        </w:rPr>
      </w:pPr>
      <w:r w:rsidRPr="00D85162">
        <w:rPr>
          <w:rFonts w:ascii="標楷體" w:eastAsia="標楷體" w:hAnsi="標楷體" w:cs="標楷體"/>
          <w:color w:val="FF0000"/>
          <w:sz w:val="26"/>
        </w:rPr>
        <w:t>◆</w:t>
      </w:r>
      <w:r w:rsidR="00FA6211">
        <w:rPr>
          <w:rFonts w:ascii="標楷體" w:eastAsia="標楷體" w:hAnsi="標楷體" w:cs="標楷體" w:hint="eastAsia"/>
          <w:color w:val="FF0000"/>
          <w:sz w:val="26"/>
        </w:rPr>
        <w:t xml:space="preserve"> </w:t>
      </w:r>
      <w:r w:rsidRPr="00D85162">
        <w:rPr>
          <w:rFonts w:ascii="標楷體" w:eastAsia="標楷體" w:hAnsi="標楷體" w:cs="標楷體"/>
          <w:color w:val="FF0000"/>
          <w:sz w:val="26"/>
        </w:rPr>
        <w:t>論文指導教授同意書：</w:t>
      </w:r>
    </w:p>
    <w:p w14:paraId="27B3A222" w14:textId="73B9FCAA" w:rsidR="000C5070" w:rsidRDefault="002E253A">
      <w:pPr>
        <w:rPr>
          <w:rFonts w:ascii="標楷體" w:eastAsia="標楷體" w:hAnsi="標楷體" w:cs="標楷體"/>
          <w:color w:val="000000"/>
          <w:sz w:val="26"/>
        </w:rPr>
      </w:pPr>
      <w:r w:rsidRPr="00366A41">
        <w:rPr>
          <w:rFonts w:ascii="標楷體" w:eastAsia="標楷體" w:hAnsi="標楷體" w:cs="標楷體"/>
          <w:color w:val="000000" w:themeColor="text1"/>
          <w:sz w:val="26"/>
        </w:rPr>
        <w:t>論文指導</w:t>
      </w:r>
      <w:proofErr w:type="gramStart"/>
      <w:r w:rsidRPr="00366A41">
        <w:rPr>
          <w:rFonts w:ascii="標楷體" w:eastAsia="標楷體" w:hAnsi="標楷體" w:cs="標楷體"/>
          <w:color w:val="000000" w:themeColor="text1"/>
          <w:sz w:val="26"/>
        </w:rPr>
        <w:t>教授同書</w:t>
      </w:r>
      <w:proofErr w:type="gramEnd"/>
      <w:r w:rsidRPr="00366A41">
        <w:rPr>
          <w:rFonts w:ascii="標楷體" w:eastAsia="標楷體" w:hAnsi="標楷體" w:cs="標楷體"/>
          <w:color w:val="000000" w:themeColor="text1"/>
          <w:sz w:val="26"/>
        </w:rPr>
        <w:t>，</w:t>
      </w:r>
      <w:proofErr w:type="gramStart"/>
      <w:r w:rsidRPr="00366A41">
        <w:rPr>
          <w:rFonts w:ascii="標楷體" w:eastAsia="標楷體" w:hAnsi="標楷體" w:cs="標楷體"/>
          <w:color w:val="000000"/>
          <w:sz w:val="26"/>
        </w:rPr>
        <w:t>本表最遲</w:t>
      </w:r>
      <w:proofErr w:type="gramEnd"/>
      <w:r w:rsidRPr="00366A41">
        <w:rPr>
          <w:rFonts w:ascii="標楷體" w:eastAsia="標楷體" w:hAnsi="標楷體" w:cs="標楷體"/>
          <w:color w:val="000000"/>
          <w:sz w:val="26"/>
        </w:rPr>
        <w:t>應於進行論文大綱審查之三個月前，</w:t>
      </w:r>
      <w:r w:rsidR="005679ED">
        <w:rPr>
          <w:rFonts w:ascii="標楷體" w:eastAsia="標楷體" w:hAnsi="標楷體" w:cs="標楷體" w:hint="eastAsia"/>
          <w:color w:val="000000"/>
          <w:sz w:val="26"/>
        </w:rPr>
        <w:t>簽</w:t>
      </w:r>
      <w:r w:rsidRPr="00366A41">
        <w:rPr>
          <w:rFonts w:ascii="標楷體" w:eastAsia="標楷體" w:hAnsi="標楷體" w:cs="標楷體"/>
          <w:color w:val="000000"/>
          <w:sz w:val="26"/>
        </w:rPr>
        <w:t>定論文指導教授，並將同意書交所辦公室留存。</w:t>
      </w:r>
      <w:r w:rsidR="008F3E37" w:rsidRPr="00366A41">
        <w:rPr>
          <w:rFonts w:ascii="標楷體" w:eastAsia="標楷體" w:hAnsi="標楷體" w:cs="標楷體"/>
          <w:color w:val="000000"/>
          <w:sz w:val="26"/>
        </w:rPr>
        <w:t>(即，本表提出</w:t>
      </w:r>
      <w:proofErr w:type="gramStart"/>
      <w:r w:rsidR="008F3E37" w:rsidRPr="00366A41">
        <w:rPr>
          <w:rFonts w:ascii="標楷體" w:eastAsia="標楷體" w:hAnsi="標楷體" w:cs="標楷體"/>
          <w:color w:val="000000"/>
          <w:sz w:val="26"/>
        </w:rPr>
        <w:t>之後逾</w:t>
      </w:r>
      <w:proofErr w:type="gramEnd"/>
      <w:r w:rsidR="008F3E37" w:rsidRPr="00366A41">
        <w:rPr>
          <w:rFonts w:ascii="標楷體" w:eastAsia="標楷體" w:hAnsi="標楷體" w:cs="標楷體"/>
          <w:color w:val="000000"/>
          <w:sz w:val="26"/>
        </w:rPr>
        <w:t>三個月才可</w:t>
      </w:r>
      <w:r w:rsidR="00D00866">
        <w:rPr>
          <w:rFonts w:ascii="標楷體" w:eastAsia="標楷體" w:hAnsi="標楷體" w:cs="標楷體" w:hint="eastAsia"/>
          <w:color w:val="000000"/>
          <w:sz w:val="26"/>
        </w:rPr>
        <w:t>以</w:t>
      </w:r>
      <w:r w:rsidR="008F3E37" w:rsidRPr="00366A41">
        <w:rPr>
          <w:rFonts w:ascii="標楷體" w:eastAsia="標楷體" w:hAnsi="標楷體" w:cs="標楷體"/>
          <w:color w:val="000000"/>
          <w:sz w:val="26"/>
        </w:rPr>
        <w:t>進行大綱審查，日期以指導教授簽章時間起算)</w:t>
      </w:r>
    </w:p>
    <w:p w14:paraId="315FAA06" w14:textId="77777777" w:rsidR="00FA6211" w:rsidRPr="00411F4D" w:rsidRDefault="00FA6211">
      <w:pPr>
        <w:rPr>
          <w:rFonts w:ascii="Arial" w:eastAsia="Arial" w:hAnsi="Arial" w:cs="Arial"/>
          <w:color w:val="000000"/>
          <w:sz w:val="16"/>
          <w:szCs w:val="16"/>
        </w:rPr>
      </w:pPr>
    </w:p>
    <w:p w14:paraId="3E0A8072" w14:textId="77777777" w:rsidR="000C5070" w:rsidRPr="00FA6211" w:rsidRDefault="002E253A">
      <w:pPr>
        <w:spacing w:before="100"/>
        <w:jc w:val="both"/>
        <w:rPr>
          <w:rFonts w:ascii="Arial" w:eastAsia="Arial" w:hAnsi="Arial" w:cs="Arial"/>
          <w:color w:val="000000"/>
          <w:sz w:val="22"/>
        </w:rPr>
      </w:pPr>
      <w:r w:rsidRPr="00FA6211">
        <w:rPr>
          <w:rFonts w:ascii="標楷體" w:eastAsia="標楷體" w:hAnsi="標楷體" w:cs="標楷體"/>
          <w:color w:val="FF0000"/>
          <w:sz w:val="26"/>
        </w:rPr>
        <w:t>◆</w:t>
      </w:r>
      <w:r w:rsidR="00FA6211">
        <w:rPr>
          <w:rFonts w:ascii="標楷體" w:eastAsia="標楷體" w:hAnsi="標楷體" w:cs="標楷體" w:hint="eastAsia"/>
          <w:color w:val="FF0000"/>
          <w:sz w:val="26"/>
        </w:rPr>
        <w:t xml:space="preserve"> </w:t>
      </w:r>
      <w:r w:rsidRPr="00FA6211">
        <w:rPr>
          <w:rFonts w:ascii="標楷體" w:eastAsia="標楷體" w:hAnsi="標楷體" w:cs="標楷體"/>
          <w:color w:val="FF0000"/>
          <w:sz w:val="26"/>
        </w:rPr>
        <w:t>論文大綱審查：</w:t>
      </w:r>
    </w:p>
    <w:p w14:paraId="33EE6E35" w14:textId="77777777" w:rsidR="000C5070" w:rsidRPr="00366A41" w:rsidRDefault="002E253A">
      <w:pPr>
        <w:spacing w:before="100"/>
        <w:jc w:val="both"/>
        <w:rPr>
          <w:rFonts w:ascii="Arial" w:eastAsia="Arial" w:hAnsi="Arial" w:cs="Arial"/>
          <w:color w:val="000000" w:themeColor="text1"/>
          <w:sz w:val="22"/>
        </w:rPr>
      </w:pPr>
      <w:r w:rsidRPr="00FA6211">
        <w:rPr>
          <w:rFonts w:ascii="標楷體" w:eastAsia="標楷體" w:hAnsi="標楷體" w:cs="標楷體"/>
          <w:color w:val="000000" w:themeColor="text1"/>
          <w:sz w:val="26"/>
          <w:u w:val="thick"/>
        </w:rPr>
        <w:t>專業組論文</w:t>
      </w:r>
      <w:r w:rsidRPr="00366A41">
        <w:rPr>
          <w:rFonts w:ascii="標楷體" w:eastAsia="標楷體" w:hAnsi="標楷體" w:cs="標楷體"/>
          <w:color w:val="000000" w:themeColor="text1"/>
          <w:sz w:val="26"/>
        </w:rPr>
        <w:t>：學年度第一學期提出學位考試申請者，應於十月卅一日前完成論文</w:t>
      </w:r>
      <w:r w:rsidRPr="00366A41">
        <w:rPr>
          <w:rFonts w:ascii="標楷體" w:eastAsia="標楷體" w:hAnsi="標楷體" w:cs="標楷體"/>
          <w:color w:val="000000" w:themeColor="text1"/>
          <w:sz w:val="26"/>
        </w:rPr>
        <w:lastRenderedPageBreak/>
        <w:t>大綱審查；第二學期提出學位考試申請者，應於四月卅日前完成論文大綱審查。同學可依此推算論文大綱審查後約三個月即可安排提出學位考試申請。例如：於</w:t>
      </w:r>
      <w:r w:rsidR="008F3E37">
        <w:rPr>
          <w:rFonts w:ascii="標楷體" w:eastAsia="標楷體" w:hAnsi="標楷體" w:cs="標楷體" w:hint="eastAsia"/>
          <w:color w:val="000000" w:themeColor="text1"/>
          <w:sz w:val="26"/>
        </w:rPr>
        <w:t>四</w:t>
      </w:r>
      <w:r w:rsidR="008F3E37">
        <w:rPr>
          <w:rFonts w:ascii="標楷體" w:eastAsia="標楷體" w:hAnsi="標楷體" w:cs="標楷體"/>
          <w:color w:val="000000" w:themeColor="text1"/>
          <w:sz w:val="26"/>
        </w:rPr>
        <w:t>月初進行論文大綱審查，即可在</w:t>
      </w:r>
      <w:r w:rsidR="008F3E37">
        <w:rPr>
          <w:rFonts w:ascii="標楷體" w:eastAsia="標楷體" w:hAnsi="標楷體" w:cs="標楷體" w:hint="eastAsia"/>
          <w:color w:val="000000" w:themeColor="text1"/>
          <w:sz w:val="26"/>
        </w:rPr>
        <w:t>七</w:t>
      </w:r>
      <w:r w:rsidRPr="00366A41">
        <w:rPr>
          <w:rFonts w:ascii="標楷體" w:eastAsia="標楷體" w:hAnsi="標楷體" w:cs="標楷體"/>
          <w:color w:val="000000" w:themeColor="text1"/>
          <w:sz w:val="26"/>
        </w:rPr>
        <w:t>月初安排學位考試。</w:t>
      </w:r>
    </w:p>
    <w:p w14:paraId="5D06A418" w14:textId="77777777" w:rsidR="000C5070" w:rsidRDefault="002E253A">
      <w:pPr>
        <w:spacing w:before="100" w:after="100"/>
        <w:rPr>
          <w:rFonts w:ascii="標楷體" w:eastAsia="標楷體" w:hAnsi="標楷體" w:cs="標楷體"/>
          <w:color w:val="000000" w:themeColor="text1"/>
          <w:sz w:val="26"/>
        </w:rPr>
      </w:pPr>
      <w:r w:rsidRPr="00FA6211">
        <w:rPr>
          <w:rFonts w:ascii="標楷體" w:eastAsia="標楷體" w:hAnsi="標楷體" w:cs="標楷體"/>
          <w:color w:val="000000" w:themeColor="text1"/>
          <w:sz w:val="26"/>
          <w:u w:val="thick"/>
        </w:rPr>
        <w:t>研究組論文</w:t>
      </w:r>
      <w:r w:rsidRPr="00366A41">
        <w:rPr>
          <w:rFonts w:ascii="標楷體" w:eastAsia="標楷體" w:hAnsi="標楷體" w:cs="標楷體"/>
          <w:color w:val="000000" w:themeColor="text1"/>
          <w:sz w:val="26"/>
        </w:rPr>
        <w:t>：同上</w:t>
      </w:r>
    </w:p>
    <w:p w14:paraId="62D21970" w14:textId="77777777" w:rsidR="005553AB" w:rsidRPr="00366A41" w:rsidRDefault="005553AB">
      <w:pPr>
        <w:spacing w:before="100" w:after="100"/>
        <w:rPr>
          <w:rFonts w:ascii="標楷體" w:eastAsia="標楷體" w:hAnsi="標楷體" w:cs="標楷體"/>
          <w:color w:val="000000" w:themeColor="text1"/>
          <w:sz w:val="26"/>
        </w:rPr>
      </w:pPr>
    </w:p>
    <w:p w14:paraId="3126CD08" w14:textId="77777777" w:rsidR="000C5070" w:rsidRPr="004138F4" w:rsidRDefault="002E253A" w:rsidP="005679ED">
      <w:pPr>
        <w:spacing w:line="276" w:lineRule="auto"/>
        <w:rPr>
          <w:rFonts w:ascii="標楷體" w:eastAsia="標楷體" w:hAnsi="標楷體"/>
          <w:szCs w:val="24"/>
        </w:rPr>
      </w:pPr>
      <w:r w:rsidRPr="004138F4">
        <w:rPr>
          <w:rFonts w:ascii="標楷體" w:eastAsia="標楷體" w:hAnsi="標楷體" w:hint="eastAsia"/>
          <w:szCs w:val="24"/>
        </w:rPr>
        <w:t>備註：</w:t>
      </w:r>
    </w:p>
    <w:p w14:paraId="38948299" w14:textId="79BE2AC5" w:rsidR="000C5070" w:rsidRPr="004138F4" w:rsidRDefault="005679ED" w:rsidP="005679ED">
      <w:pPr>
        <w:spacing w:line="276" w:lineRule="auto"/>
        <w:rPr>
          <w:rFonts w:ascii="標楷體" w:eastAsia="標楷體" w:hAnsi="標楷體"/>
          <w:szCs w:val="24"/>
        </w:rPr>
      </w:pPr>
      <w:r w:rsidRPr="004138F4">
        <w:rPr>
          <w:rFonts w:ascii="標楷體" w:eastAsia="標楷體" w:hAnsi="標楷體" w:hint="eastAsia"/>
          <w:szCs w:val="24"/>
        </w:rPr>
        <w:t xml:space="preserve">1. </w:t>
      </w:r>
      <w:r w:rsidR="002E253A" w:rsidRPr="004138F4">
        <w:rPr>
          <w:rFonts w:ascii="標楷體" w:eastAsia="標楷體" w:hAnsi="標楷體" w:hint="eastAsia"/>
          <w:szCs w:val="24"/>
        </w:rPr>
        <w:t>請在確定論文大綱審查日期後，填寫論文大綱審查申請書(</w:t>
      </w:r>
      <w:r w:rsidR="00D00866" w:rsidRPr="004138F4">
        <w:rPr>
          <w:rFonts w:ascii="標楷體" w:eastAsia="標楷體" w:hAnsi="標楷體" w:hint="eastAsia"/>
          <w:szCs w:val="24"/>
        </w:rPr>
        <w:t>審查日之</w:t>
      </w:r>
      <w:r w:rsidRPr="004138F4">
        <w:rPr>
          <w:rFonts w:ascii="標楷體" w:eastAsia="標楷體" w:hAnsi="標楷體" w:hint="eastAsia"/>
          <w:szCs w:val="24"/>
        </w:rPr>
        <w:t>兩周</w:t>
      </w:r>
      <w:r w:rsidR="00D00866" w:rsidRPr="004138F4">
        <w:rPr>
          <w:rFonts w:ascii="標楷體" w:eastAsia="標楷體" w:hAnsi="標楷體" w:hint="eastAsia"/>
          <w:szCs w:val="24"/>
        </w:rPr>
        <w:t>前</w:t>
      </w:r>
      <w:r w:rsidR="002E253A" w:rsidRPr="004138F4">
        <w:rPr>
          <w:rFonts w:ascii="標楷體" w:eastAsia="標楷體" w:hAnsi="標楷體" w:hint="eastAsia"/>
          <w:szCs w:val="24"/>
        </w:rPr>
        <w:t>)；並備妥論文大綱</w:t>
      </w:r>
      <w:proofErr w:type="gramStart"/>
      <w:r w:rsidR="002E253A" w:rsidRPr="004138F4">
        <w:rPr>
          <w:rFonts w:ascii="標楷體" w:eastAsia="標楷體" w:hAnsi="標楷體" w:hint="eastAsia"/>
          <w:szCs w:val="24"/>
        </w:rPr>
        <w:t>紙本數份</w:t>
      </w:r>
      <w:proofErr w:type="gramEnd"/>
      <w:r w:rsidR="002E253A" w:rsidRPr="004138F4">
        <w:rPr>
          <w:rFonts w:ascii="標楷體" w:eastAsia="標楷體" w:hAnsi="標楷體" w:hint="eastAsia"/>
          <w:szCs w:val="24"/>
        </w:rPr>
        <w:t>(審查委員(x)人+所辦(1)=X+1本)，與申請書一併交所辦公室。請自行找一位同學助理協助進行口試之器材操作等等庶務。</w:t>
      </w:r>
    </w:p>
    <w:p w14:paraId="3463077E" w14:textId="7EEE5A35" w:rsidR="000C5070" w:rsidRPr="004138F4" w:rsidRDefault="005679ED" w:rsidP="005679ED">
      <w:pPr>
        <w:spacing w:line="276" w:lineRule="auto"/>
        <w:rPr>
          <w:rFonts w:ascii="標楷體" w:eastAsia="標楷體" w:hAnsi="標楷體"/>
          <w:szCs w:val="24"/>
        </w:rPr>
      </w:pPr>
      <w:r w:rsidRPr="004138F4">
        <w:rPr>
          <w:rFonts w:ascii="標楷體" w:eastAsia="標楷體" w:hAnsi="標楷體" w:hint="eastAsia"/>
          <w:szCs w:val="24"/>
        </w:rPr>
        <w:t xml:space="preserve">2. </w:t>
      </w:r>
      <w:r w:rsidR="002E253A" w:rsidRPr="004138F4">
        <w:rPr>
          <w:rFonts w:ascii="標楷體" w:eastAsia="標楷體" w:hAnsi="標楷體" w:hint="eastAsia"/>
          <w:szCs w:val="24"/>
        </w:rPr>
        <w:t>審查當天向所辦公室領取評分表，考試完畢交由審查委員評分、簽名，審查暨交通費收據交由委員簽名；校內教師--審查費</w:t>
      </w:r>
      <w:r w:rsidR="00D00866" w:rsidRPr="004138F4">
        <w:rPr>
          <w:rFonts w:ascii="標楷體" w:eastAsia="標楷體" w:hAnsi="標楷體" w:hint="eastAsia"/>
          <w:szCs w:val="24"/>
        </w:rPr>
        <w:t>10</w:t>
      </w:r>
      <w:r w:rsidR="002E253A" w:rsidRPr="004138F4">
        <w:rPr>
          <w:rFonts w:ascii="標楷體" w:eastAsia="標楷體" w:hAnsi="標楷體" w:hint="eastAsia"/>
          <w:szCs w:val="24"/>
        </w:rPr>
        <w:t>00元，校外委員--審查費1000元+交通費</w:t>
      </w:r>
      <w:r w:rsidR="00B1632E" w:rsidRPr="004138F4">
        <w:rPr>
          <w:rFonts w:ascii="標楷體" w:eastAsia="標楷體" w:hAnsi="標楷體" w:hint="eastAsia"/>
          <w:szCs w:val="24"/>
        </w:rPr>
        <w:t>。</w:t>
      </w:r>
    </w:p>
    <w:p w14:paraId="5623336E" w14:textId="19079034" w:rsidR="000C5070" w:rsidRPr="004138F4" w:rsidRDefault="005679ED" w:rsidP="005679ED">
      <w:pPr>
        <w:spacing w:line="276" w:lineRule="auto"/>
        <w:rPr>
          <w:rFonts w:ascii="標楷體" w:eastAsia="標楷體" w:hAnsi="標楷體"/>
          <w:szCs w:val="24"/>
        </w:rPr>
      </w:pPr>
      <w:r w:rsidRPr="004138F4">
        <w:rPr>
          <w:rFonts w:ascii="標楷體" w:eastAsia="標楷體" w:hAnsi="標楷體" w:hint="eastAsia"/>
          <w:szCs w:val="24"/>
        </w:rPr>
        <w:t xml:space="preserve">3. </w:t>
      </w:r>
      <w:r w:rsidR="002E253A" w:rsidRPr="004138F4">
        <w:rPr>
          <w:rFonts w:ascii="標楷體" w:eastAsia="標楷體" w:hAnsi="標楷體" w:hint="eastAsia"/>
          <w:szCs w:val="24"/>
        </w:rPr>
        <w:t>提出論文大綱審查</w:t>
      </w:r>
      <w:r w:rsidR="00D00866" w:rsidRPr="004138F4">
        <w:rPr>
          <w:rFonts w:ascii="標楷體" w:eastAsia="標楷體" w:hAnsi="標楷體" w:hint="eastAsia"/>
          <w:szCs w:val="24"/>
        </w:rPr>
        <w:t>時，</w:t>
      </w:r>
      <w:proofErr w:type="gramStart"/>
      <w:r w:rsidR="002E253A" w:rsidRPr="004138F4">
        <w:rPr>
          <w:rFonts w:ascii="標楷體" w:eastAsia="標楷體" w:hAnsi="標楷體" w:hint="eastAsia"/>
          <w:szCs w:val="24"/>
        </w:rPr>
        <w:t>須</w:t>
      </w:r>
      <w:r w:rsidR="00D00866" w:rsidRPr="004138F4">
        <w:rPr>
          <w:rFonts w:ascii="標楷體" w:eastAsia="標楷體" w:hAnsi="標楷體" w:hint="eastAsia"/>
          <w:szCs w:val="24"/>
        </w:rPr>
        <w:t>已</w:t>
      </w:r>
      <w:r w:rsidR="002E253A" w:rsidRPr="004138F4">
        <w:rPr>
          <w:rFonts w:ascii="標楷體" w:eastAsia="標楷體" w:hAnsi="標楷體" w:hint="eastAsia"/>
          <w:szCs w:val="24"/>
        </w:rPr>
        <w:t>修</w:t>
      </w:r>
      <w:proofErr w:type="gramEnd"/>
      <w:r w:rsidR="00D00866" w:rsidRPr="004138F4">
        <w:rPr>
          <w:rFonts w:ascii="標楷體" w:eastAsia="標楷體" w:hAnsi="標楷體" w:hint="eastAsia"/>
          <w:szCs w:val="24"/>
        </w:rPr>
        <w:t>畢</w:t>
      </w:r>
      <w:r w:rsidR="002E253A" w:rsidRPr="004138F4">
        <w:rPr>
          <w:rFonts w:ascii="標楷體" w:eastAsia="標楷體" w:hAnsi="標楷體" w:hint="eastAsia"/>
          <w:szCs w:val="24"/>
        </w:rPr>
        <w:t>必修學分。</w:t>
      </w:r>
    </w:p>
    <w:p w14:paraId="1F78E7D1" w14:textId="5233D290" w:rsidR="000C5070" w:rsidRPr="004138F4" w:rsidRDefault="005679ED" w:rsidP="005679ED">
      <w:pPr>
        <w:spacing w:line="276" w:lineRule="auto"/>
        <w:rPr>
          <w:rFonts w:ascii="標楷體" w:eastAsia="標楷體" w:hAnsi="標楷體"/>
          <w:szCs w:val="24"/>
        </w:rPr>
      </w:pPr>
      <w:r w:rsidRPr="004138F4">
        <w:rPr>
          <w:rFonts w:ascii="標楷體" w:eastAsia="標楷體" w:hAnsi="標楷體" w:hint="eastAsia"/>
          <w:szCs w:val="24"/>
        </w:rPr>
        <w:t xml:space="preserve">4. </w:t>
      </w:r>
      <w:r w:rsidR="002E253A" w:rsidRPr="004138F4">
        <w:rPr>
          <w:rFonts w:ascii="標楷體" w:eastAsia="標楷體" w:hAnsi="標楷體" w:hint="eastAsia"/>
          <w:szCs w:val="24"/>
        </w:rPr>
        <w:t>研究組指導教授以本所專、兼任助理教授以上教師為原則；如非本所專、兼任教師，應先徵詢所長簽章同意(</w:t>
      </w:r>
      <w:r w:rsidR="00B1632E" w:rsidRPr="004138F4">
        <w:rPr>
          <w:rFonts w:ascii="標楷體" w:eastAsia="標楷體" w:hAnsi="標楷體" w:hint="eastAsia"/>
          <w:szCs w:val="24"/>
        </w:rPr>
        <w:t>請</w:t>
      </w:r>
      <w:r w:rsidR="002E253A" w:rsidRPr="004138F4">
        <w:rPr>
          <w:rFonts w:ascii="標楷體" w:eastAsia="標楷體" w:hAnsi="標楷體" w:hint="eastAsia"/>
          <w:szCs w:val="24"/>
        </w:rPr>
        <w:t>寫報告書)。</w:t>
      </w:r>
    </w:p>
    <w:p w14:paraId="7C620321" w14:textId="2921B694" w:rsidR="000C5070" w:rsidRPr="004138F4" w:rsidRDefault="005679ED" w:rsidP="005679ED">
      <w:pPr>
        <w:spacing w:line="276" w:lineRule="auto"/>
        <w:rPr>
          <w:rFonts w:ascii="標楷體" w:eastAsia="標楷體" w:hAnsi="標楷體"/>
          <w:szCs w:val="24"/>
        </w:rPr>
      </w:pPr>
      <w:r w:rsidRPr="004138F4">
        <w:rPr>
          <w:rFonts w:ascii="標楷體" w:eastAsia="標楷體" w:hAnsi="標楷體" w:hint="eastAsia"/>
          <w:szCs w:val="24"/>
        </w:rPr>
        <w:t xml:space="preserve">5. </w:t>
      </w:r>
      <w:r w:rsidR="002E253A" w:rsidRPr="004138F4">
        <w:rPr>
          <w:rFonts w:ascii="標楷體" w:eastAsia="標楷體" w:hAnsi="標楷體" w:hint="eastAsia"/>
          <w:szCs w:val="24"/>
        </w:rPr>
        <w:t>口試委員的人數與資格：口試委員三到五位，其中一人擔任召集人。但指導教授不能擔任召集人。</w:t>
      </w:r>
    </w:p>
    <w:p w14:paraId="571F10C2" w14:textId="77777777" w:rsidR="005553AB" w:rsidRPr="005553AB" w:rsidRDefault="005553AB">
      <w:pPr>
        <w:rPr>
          <w:rFonts w:ascii="華康細黑體(P)" w:eastAsia="華康細黑體(P)" w:hAnsi="Arial" w:cs="Arial"/>
          <w:color w:val="000000"/>
          <w:sz w:val="22"/>
        </w:rPr>
      </w:pPr>
    </w:p>
    <w:p w14:paraId="5DD2C169" w14:textId="77777777" w:rsidR="000C5070" w:rsidRPr="00FC1100" w:rsidRDefault="002E253A" w:rsidP="00FC1100">
      <w:pPr>
        <w:spacing w:before="100"/>
        <w:jc w:val="both"/>
        <w:rPr>
          <w:rFonts w:ascii="Arial" w:eastAsia="Arial" w:hAnsi="Arial" w:cs="Arial"/>
          <w:color w:val="000000"/>
          <w:sz w:val="22"/>
        </w:rPr>
      </w:pPr>
      <w:r w:rsidRPr="00FC1100">
        <w:rPr>
          <w:rFonts w:ascii="標楷體" w:eastAsia="標楷體" w:hAnsi="標楷體" w:cs="標楷體"/>
          <w:b/>
          <w:color w:val="FF0000"/>
          <w:sz w:val="26"/>
        </w:rPr>
        <w:t>◆</w:t>
      </w:r>
      <w:r w:rsidR="00FA6211" w:rsidRPr="00FC1100">
        <w:rPr>
          <w:rFonts w:ascii="標楷體" w:eastAsia="標楷體" w:hAnsi="標楷體" w:cs="標楷體" w:hint="eastAsia"/>
          <w:b/>
          <w:color w:val="FF0000"/>
          <w:sz w:val="26"/>
        </w:rPr>
        <w:t xml:space="preserve"> </w:t>
      </w:r>
      <w:r w:rsidRPr="00FC1100">
        <w:rPr>
          <w:rFonts w:ascii="標楷體" w:eastAsia="標楷體" w:hAnsi="標楷體" w:cs="標楷體"/>
          <w:color w:val="FF0000"/>
          <w:sz w:val="26"/>
        </w:rPr>
        <w:t>學位考試申請書</w:t>
      </w:r>
      <w:proofErr w:type="gramStart"/>
      <w:r w:rsidRPr="00FC1100">
        <w:rPr>
          <w:rFonts w:ascii="標楷體" w:eastAsia="標楷體" w:hAnsi="標楷體" w:cs="標楷體"/>
          <w:color w:val="FF0000"/>
          <w:sz w:val="26"/>
        </w:rPr>
        <w:t>＆</w:t>
      </w:r>
      <w:proofErr w:type="gramEnd"/>
      <w:r w:rsidRPr="00FC1100">
        <w:rPr>
          <w:rFonts w:ascii="標楷體" w:eastAsia="標楷體" w:hAnsi="標楷體" w:cs="標楷體"/>
          <w:color w:val="FF0000"/>
          <w:sz w:val="26"/>
        </w:rPr>
        <w:t>學位考試</w:t>
      </w:r>
    </w:p>
    <w:p w14:paraId="7952B84D" w14:textId="77777777" w:rsidR="000C5070" w:rsidRPr="002E253A" w:rsidRDefault="002E253A" w:rsidP="002E253A">
      <w:pPr>
        <w:pStyle w:val="a4"/>
        <w:numPr>
          <w:ilvl w:val="0"/>
          <w:numId w:val="12"/>
        </w:numPr>
        <w:ind w:leftChars="0"/>
        <w:rPr>
          <w:rFonts w:ascii="Arial" w:eastAsia="Arial" w:hAnsi="Arial" w:cs="Arial"/>
          <w:color w:val="000000"/>
          <w:sz w:val="22"/>
        </w:rPr>
      </w:pPr>
      <w:r w:rsidRPr="002E253A">
        <w:rPr>
          <w:rFonts w:ascii="標楷體" w:eastAsia="標楷體" w:hAnsi="標楷體" w:cs="標楷體"/>
          <w:color w:val="000000"/>
          <w:sz w:val="26"/>
        </w:rPr>
        <w:t>本校</w:t>
      </w:r>
      <w:proofErr w:type="gramStart"/>
      <w:r w:rsidRPr="002E253A">
        <w:rPr>
          <w:rFonts w:ascii="標楷體" w:eastAsia="標楷體" w:hAnsi="標楷體" w:cs="標楷體"/>
          <w:color w:val="000000"/>
          <w:sz w:val="26"/>
        </w:rPr>
        <w:t>碩</w:t>
      </w:r>
      <w:proofErr w:type="gramEnd"/>
      <w:r w:rsidRPr="002E253A">
        <w:rPr>
          <w:rFonts w:ascii="標楷體" w:eastAsia="標楷體" w:hAnsi="標楷體" w:cs="標楷體"/>
          <w:color w:val="000000"/>
          <w:sz w:val="26"/>
        </w:rPr>
        <w:t>博士生申請學位考試請至臺大網頁</w:t>
      </w:r>
      <w:proofErr w:type="spellStart"/>
      <w:r w:rsidRPr="002E253A">
        <w:rPr>
          <w:rFonts w:ascii="標楷體" w:eastAsia="標楷體" w:hAnsi="標楷體" w:cs="標楷體"/>
          <w:color w:val="000000"/>
          <w:sz w:val="26"/>
        </w:rPr>
        <w:t>myNTU</w:t>
      </w:r>
      <w:proofErr w:type="spellEnd"/>
      <w:r w:rsidRPr="002E253A">
        <w:rPr>
          <w:rFonts w:ascii="標楷體" w:eastAsia="標楷體" w:hAnsi="標楷體" w:cs="標楷體"/>
          <w:color w:val="000000"/>
          <w:sz w:val="26"/>
        </w:rPr>
        <w:t>學生項下「碩博士學位考試申請」輸入資料，印出申請書，經指導教授簽章後，附上成績單，再交給所辦審核</w:t>
      </w:r>
      <w:r w:rsidRPr="002E253A">
        <w:rPr>
          <w:rFonts w:ascii="標楷體" w:eastAsia="標楷體" w:hAnsi="標楷體" w:cs="標楷體" w:hint="eastAsia"/>
          <w:color w:val="000000"/>
          <w:sz w:val="26"/>
        </w:rPr>
        <w:t>畢業學分</w:t>
      </w:r>
      <w:r w:rsidRPr="002E253A">
        <w:rPr>
          <w:rFonts w:ascii="標楷體" w:eastAsia="標楷體" w:hAnsi="標楷體" w:cs="標楷體"/>
          <w:color w:val="000000"/>
          <w:sz w:val="26"/>
        </w:rPr>
        <w:t>。</w:t>
      </w:r>
    </w:p>
    <w:p w14:paraId="75755609" w14:textId="0FEDB5EA" w:rsidR="000C5070" w:rsidRPr="002E253A" w:rsidRDefault="002E253A" w:rsidP="002E253A">
      <w:pPr>
        <w:pStyle w:val="a4"/>
        <w:numPr>
          <w:ilvl w:val="0"/>
          <w:numId w:val="12"/>
        </w:numPr>
        <w:spacing w:before="100"/>
        <w:ind w:leftChars="0"/>
        <w:jc w:val="both"/>
        <w:rPr>
          <w:rFonts w:ascii="Arial" w:eastAsia="Arial" w:hAnsi="Arial" w:cs="Arial"/>
          <w:color w:val="000000"/>
          <w:sz w:val="22"/>
        </w:rPr>
      </w:pPr>
      <w:r w:rsidRPr="002E253A">
        <w:rPr>
          <w:rFonts w:ascii="標楷體" w:eastAsia="標楷體" w:hAnsi="標楷體" w:cs="標楷體"/>
          <w:color w:val="000000"/>
          <w:sz w:val="26"/>
        </w:rPr>
        <w:t>學位考試申請之截止日：</w:t>
      </w:r>
      <w:r w:rsidR="005679ED">
        <w:rPr>
          <w:rFonts w:ascii="標楷體" w:eastAsia="標楷體" w:hAnsi="標楷體" w:cs="標楷體" w:hint="eastAsia"/>
          <w:color w:val="000000"/>
          <w:sz w:val="26"/>
        </w:rPr>
        <w:t>學年度第一</w:t>
      </w:r>
      <w:r w:rsidRPr="002E253A">
        <w:rPr>
          <w:rFonts w:ascii="標楷體" w:eastAsia="標楷體" w:hAnsi="標楷體" w:cs="標楷體"/>
          <w:color w:val="000000"/>
          <w:sz w:val="26"/>
        </w:rPr>
        <w:t>學期為</w:t>
      </w:r>
      <w:r w:rsidRPr="002E253A">
        <w:rPr>
          <w:rFonts w:ascii="標楷體" w:eastAsia="標楷體" w:hAnsi="標楷體" w:cs="標楷體"/>
          <w:b/>
          <w:color w:val="000000"/>
          <w:sz w:val="26"/>
        </w:rPr>
        <w:t>4月30日，</w:t>
      </w:r>
      <w:r w:rsidR="005679ED">
        <w:rPr>
          <w:rFonts w:ascii="標楷體" w:eastAsia="標楷體" w:hAnsi="標楷體" w:cs="標楷體" w:hint="eastAsia"/>
          <w:b/>
          <w:color w:val="000000"/>
          <w:sz w:val="26"/>
        </w:rPr>
        <w:t>第二</w:t>
      </w:r>
      <w:r w:rsidRPr="002E253A">
        <w:rPr>
          <w:rFonts w:ascii="標楷體" w:eastAsia="標楷體" w:hAnsi="標楷體" w:cs="標楷體"/>
          <w:color w:val="000000"/>
          <w:sz w:val="26"/>
        </w:rPr>
        <w:t>學期為</w:t>
      </w:r>
      <w:r w:rsidRPr="002E253A">
        <w:rPr>
          <w:rFonts w:ascii="標楷體" w:eastAsia="標楷體" w:hAnsi="標楷體" w:cs="標楷體"/>
          <w:b/>
          <w:color w:val="000000"/>
          <w:sz w:val="26"/>
        </w:rPr>
        <w:t>11月30日</w:t>
      </w:r>
      <w:r w:rsidRPr="002E253A">
        <w:rPr>
          <w:rFonts w:ascii="標楷體" w:eastAsia="標楷體" w:hAnsi="標楷體" w:cs="標楷體"/>
          <w:color w:val="000000"/>
          <w:sz w:val="26"/>
        </w:rPr>
        <w:t>。</w:t>
      </w:r>
    </w:p>
    <w:p w14:paraId="31727F0C" w14:textId="08285F6B" w:rsidR="000C5070" w:rsidRPr="002E253A" w:rsidRDefault="002E253A" w:rsidP="002E253A">
      <w:pPr>
        <w:pStyle w:val="a4"/>
        <w:numPr>
          <w:ilvl w:val="0"/>
          <w:numId w:val="12"/>
        </w:numPr>
        <w:spacing w:before="100"/>
        <w:ind w:leftChars="0"/>
        <w:jc w:val="both"/>
        <w:rPr>
          <w:rFonts w:ascii="Arial" w:eastAsia="Arial" w:hAnsi="Arial" w:cs="Arial"/>
          <w:color w:val="000000"/>
          <w:sz w:val="22"/>
        </w:rPr>
      </w:pPr>
      <w:r w:rsidRPr="002E253A">
        <w:rPr>
          <w:rFonts w:ascii="標楷體" w:eastAsia="標楷體" w:hAnsi="標楷體" w:cs="標楷體"/>
          <w:color w:val="000000"/>
          <w:sz w:val="26"/>
        </w:rPr>
        <w:t>請在確定學位考試</w:t>
      </w:r>
      <w:r w:rsidR="005679ED">
        <w:rPr>
          <w:rFonts w:ascii="標楷體" w:eastAsia="標楷體" w:hAnsi="標楷體" w:cs="標楷體" w:hint="eastAsia"/>
          <w:color w:val="000000"/>
          <w:sz w:val="26"/>
        </w:rPr>
        <w:t>口試</w:t>
      </w:r>
      <w:r w:rsidRPr="002E253A">
        <w:rPr>
          <w:rFonts w:ascii="標楷體" w:eastAsia="標楷體" w:hAnsi="標楷體" w:cs="標楷體"/>
          <w:color w:val="000000"/>
          <w:sz w:val="26"/>
        </w:rPr>
        <w:t>日期後，填寫</w:t>
      </w:r>
      <w:r w:rsidRPr="002E253A">
        <w:rPr>
          <w:rFonts w:ascii="標楷體" w:eastAsia="標楷體" w:hAnsi="標楷體" w:cs="標楷體"/>
          <w:color w:val="000000" w:themeColor="text1"/>
          <w:sz w:val="26"/>
          <w:u w:val="thick"/>
        </w:rPr>
        <w:t>學位考試資料表</w:t>
      </w:r>
      <w:r w:rsidRPr="002E253A">
        <w:rPr>
          <w:rFonts w:ascii="標楷體" w:eastAsia="標楷體" w:hAnsi="標楷體" w:cs="標楷體"/>
          <w:color w:val="000000"/>
          <w:sz w:val="26"/>
        </w:rPr>
        <w:t>(</w:t>
      </w:r>
      <w:r w:rsidR="005679ED">
        <w:rPr>
          <w:rFonts w:ascii="標楷體" w:eastAsia="標楷體" w:hAnsi="標楷體" w:cs="標楷體" w:hint="eastAsia"/>
          <w:color w:val="000000"/>
          <w:sz w:val="26"/>
        </w:rPr>
        <w:t>口</w:t>
      </w:r>
      <w:r w:rsidRPr="002E253A">
        <w:rPr>
          <w:rFonts w:ascii="標楷體" w:eastAsia="標楷體" w:hAnsi="標楷體" w:cs="標楷體"/>
          <w:color w:val="000000"/>
          <w:sz w:val="26"/>
        </w:rPr>
        <w:t>試日之</w:t>
      </w:r>
      <w:r w:rsidR="005679ED" w:rsidRPr="005679ED">
        <w:rPr>
          <w:rFonts w:ascii="標楷體" w:eastAsia="標楷體" w:hAnsi="標楷體" w:cs="標楷體"/>
          <w:bCs/>
          <w:color w:val="000000"/>
          <w:sz w:val="26"/>
        </w:rPr>
        <w:t>兩</w:t>
      </w:r>
      <w:r w:rsidR="005679ED" w:rsidRPr="005679ED">
        <w:rPr>
          <w:rFonts w:ascii="標楷體" w:eastAsia="標楷體" w:hAnsi="標楷體" w:cs="標楷體" w:hint="eastAsia"/>
          <w:bCs/>
          <w:color w:val="000000"/>
          <w:sz w:val="26"/>
        </w:rPr>
        <w:t>周</w:t>
      </w:r>
      <w:r w:rsidRPr="002E253A">
        <w:rPr>
          <w:rFonts w:ascii="標楷體" w:eastAsia="標楷體" w:hAnsi="標楷體" w:cs="標楷體"/>
          <w:color w:val="000000"/>
          <w:sz w:val="26"/>
        </w:rPr>
        <w:t>前)；並備妥學位論文</w:t>
      </w:r>
      <w:proofErr w:type="gramStart"/>
      <w:r w:rsidRPr="002E253A">
        <w:rPr>
          <w:rFonts w:ascii="標楷體" w:eastAsia="標楷體" w:hAnsi="標楷體" w:cs="標楷體"/>
          <w:color w:val="000000"/>
          <w:sz w:val="26"/>
        </w:rPr>
        <w:t>紙本數份</w:t>
      </w:r>
      <w:proofErr w:type="gramEnd"/>
      <w:r w:rsidRPr="002E253A">
        <w:rPr>
          <w:rFonts w:ascii="標楷體" w:eastAsia="標楷體" w:hAnsi="標楷體" w:cs="標楷體"/>
          <w:color w:val="000000"/>
          <w:sz w:val="26"/>
        </w:rPr>
        <w:t>(每位口試委員1本)，與資料表一併交所辦公室。請自行找一位同學助理協助進行口試之器材操作等等庶務。</w:t>
      </w:r>
    </w:p>
    <w:p w14:paraId="1080B8DE" w14:textId="77777777" w:rsidR="000C5070" w:rsidRPr="002E253A" w:rsidRDefault="002E253A" w:rsidP="002E253A">
      <w:pPr>
        <w:pStyle w:val="a4"/>
        <w:numPr>
          <w:ilvl w:val="0"/>
          <w:numId w:val="12"/>
        </w:numPr>
        <w:spacing w:before="100"/>
        <w:ind w:leftChars="0"/>
        <w:jc w:val="both"/>
        <w:rPr>
          <w:rFonts w:ascii="標楷體" w:eastAsia="標楷體" w:hAnsi="標楷體" w:cs="標楷體"/>
          <w:color w:val="000000"/>
          <w:sz w:val="26"/>
        </w:rPr>
      </w:pPr>
      <w:r w:rsidRPr="002E253A">
        <w:rPr>
          <w:rFonts w:ascii="標楷體" w:eastAsia="標楷體" w:hAnsi="標楷體" w:cs="標楷體"/>
          <w:color w:val="000000"/>
          <w:sz w:val="26"/>
        </w:rPr>
        <w:t>審查當天向所辦公室領取評分表，考試完畢交由審查委員評分、簽名，審查暨交通費收據交由委員簽名。</w:t>
      </w:r>
    </w:p>
    <w:p w14:paraId="3540D765" w14:textId="77777777" w:rsidR="00FA6211" w:rsidRDefault="00FA6211">
      <w:pPr>
        <w:spacing w:before="100"/>
        <w:jc w:val="both"/>
        <w:rPr>
          <w:rFonts w:ascii="Arial" w:eastAsia="Arial" w:hAnsi="Arial" w:cs="Arial"/>
          <w:color w:val="000000"/>
          <w:sz w:val="22"/>
          <w:u w:val="single"/>
        </w:rPr>
      </w:pPr>
    </w:p>
    <w:p w14:paraId="139400C1" w14:textId="77777777" w:rsidR="000C5070" w:rsidRPr="00FA6211" w:rsidRDefault="002E253A">
      <w:pPr>
        <w:spacing w:before="100"/>
        <w:jc w:val="both"/>
        <w:rPr>
          <w:rFonts w:ascii="Arial" w:eastAsia="Arial" w:hAnsi="Arial" w:cs="Arial"/>
          <w:color w:val="000000"/>
          <w:sz w:val="22"/>
        </w:rPr>
      </w:pPr>
      <w:r w:rsidRPr="00FA6211">
        <w:rPr>
          <w:rFonts w:ascii="標楷體" w:eastAsia="標楷體" w:hAnsi="標楷體" w:cs="標楷體"/>
          <w:color w:val="FF0000"/>
          <w:sz w:val="26"/>
        </w:rPr>
        <w:t>◆</w:t>
      </w:r>
      <w:r w:rsidR="00FA6211" w:rsidRPr="00FA6211">
        <w:rPr>
          <w:rFonts w:ascii="標楷體" w:eastAsia="標楷體" w:hAnsi="標楷體" w:cs="標楷體" w:hint="eastAsia"/>
          <w:color w:val="FF0000"/>
          <w:sz w:val="26"/>
        </w:rPr>
        <w:t xml:space="preserve"> </w:t>
      </w:r>
      <w:r w:rsidRPr="00FA6211">
        <w:rPr>
          <w:rFonts w:ascii="標楷體" w:eastAsia="標楷體" w:hAnsi="標楷體" w:cs="標楷體"/>
          <w:color w:val="FF0000"/>
          <w:sz w:val="26"/>
        </w:rPr>
        <w:t>論文印製</w:t>
      </w:r>
    </w:p>
    <w:p w14:paraId="2FEDB565" w14:textId="77777777" w:rsidR="000C5070" w:rsidRPr="00FC1100" w:rsidRDefault="002E253A" w:rsidP="008F3E37">
      <w:pPr>
        <w:pStyle w:val="a4"/>
        <w:numPr>
          <w:ilvl w:val="0"/>
          <w:numId w:val="9"/>
        </w:numPr>
        <w:spacing w:before="100"/>
        <w:ind w:leftChars="0"/>
        <w:jc w:val="both"/>
        <w:rPr>
          <w:rFonts w:ascii="Arial" w:eastAsia="Arial" w:hAnsi="Arial" w:cs="Arial"/>
          <w:color w:val="000000"/>
          <w:sz w:val="22"/>
        </w:rPr>
      </w:pPr>
      <w:r w:rsidRPr="00FC1100">
        <w:rPr>
          <w:rFonts w:ascii="標楷體" w:eastAsia="標楷體" w:hAnsi="標楷體" w:cs="標楷體"/>
          <w:color w:val="000000"/>
          <w:sz w:val="26"/>
        </w:rPr>
        <w:t>完成學位考後，請依照與會委員之意見修改論文，並送指導教授確認修改無誤後，填寫</w:t>
      </w:r>
      <w:r w:rsidRPr="00FC1100">
        <w:rPr>
          <w:rFonts w:ascii="標楷體" w:eastAsia="標楷體" w:hAnsi="標楷體" w:cs="標楷體"/>
          <w:color w:val="000000" w:themeColor="text1"/>
          <w:sz w:val="26"/>
          <w:u w:val="thick"/>
        </w:rPr>
        <w:t>審定書申請表</w:t>
      </w:r>
      <w:r w:rsidRPr="00FC1100">
        <w:rPr>
          <w:rFonts w:ascii="標楷體" w:eastAsia="標楷體" w:hAnsi="標楷體" w:cs="標楷體"/>
          <w:color w:val="000000"/>
          <w:sz w:val="26"/>
        </w:rPr>
        <w:t>，再至所辦公室領取「</w:t>
      </w:r>
      <w:r>
        <w:rPr>
          <w:rFonts w:ascii="標楷體" w:eastAsia="標楷體" w:hAnsi="標楷體" w:cs="標楷體" w:hint="eastAsia"/>
          <w:color w:val="000000"/>
          <w:sz w:val="26"/>
        </w:rPr>
        <w:t>論文口試委員</w:t>
      </w:r>
      <w:r w:rsidRPr="00FC1100">
        <w:rPr>
          <w:rFonts w:ascii="標楷體" w:eastAsia="標楷體" w:hAnsi="標楷體" w:cs="標楷體"/>
          <w:color w:val="000000"/>
          <w:sz w:val="26"/>
        </w:rPr>
        <w:t>審定書」，影印裝訂在論文內頁第一頁。</w:t>
      </w:r>
    </w:p>
    <w:p w14:paraId="4D54AFE5" w14:textId="77777777" w:rsidR="000C5070" w:rsidRPr="00FC1100" w:rsidRDefault="002E253A" w:rsidP="008F3E37">
      <w:pPr>
        <w:pStyle w:val="a4"/>
        <w:numPr>
          <w:ilvl w:val="0"/>
          <w:numId w:val="9"/>
        </w:numPr>
        <w:spacing w:before="100"/>
        <w:ind w:leftChars="0"/>
        <w:jc w:val="both"/>
        <w:rPr>
          <w:rFonts w:ascii="Arial" w:eastAsia="Arial" w:hAnsi="Arial" w:cs="Arial"/>
          <w:color w:val="000000"/>
          <w:sz w:val="22"/>
        </w:rPr>
      </w:pPr>
      <w:r w:rsidRPr="00FC1100">
        <w:rPr>
          <w:rFonts w:ascii="標楷體" w:eastAsia="標楷體" w:hAnsi="標楷體" w:cs="標楷體"/>
          <w:color w:val="000000"/>
          <w:sz w:val="26"/>
        </w:rPr>
        <w:t>有關論文封面之字體</w:t>
      </w:r>
      <w:proofErr w:type="gramStart"/>
      <w:r w:rsidRPr="00FC1100">
        <w:rPr>
          <w:rFonts w:ascii="標楷體" w:eastAsia="標楷體" w:hAnsi="標楷體" w:cs="標楷體"/>
          <w:color w:val="000000"/>
          <w:sz w:val="26"/>
        </w:rPr>
        <w:t>顏色套膠等等</w:t>
      </w:r>
      <w:proofErr w:type="gramEnd"/>
      <w:r w:rsidRPr="00FC1100">
        <w:rPr>
          <w:rFonts w:ascii="標楷體" w:eastAsia="標楷體" w:hAnsi="標楷體" w:cs="標楷體"/>
          <w:color w:val="000000"/>
          <w:sz w:val="26"/>
        </w:rPr>
        <w:t>，務必參照教務處規定。</w:t>
      </w:r>
    </w:p>
    <w:p w14:paraId="44ECB39E" w14:textId="77777777" w:rsidR="000C5070" w:rsidRPr="00FC1100" w:rsidRDefault="002E253A" w:rsidP="008F3E37">
      <w:pPr>
        <w:pStyle w:val="a4"/>
        <w:numPr>
          <w:ilvl w:val="0"/>
          <w:numId w:val="9"/>
        </w:numPr>
        <w:spacing w:before="100"/>
        <w:ind w:leftChars="0"/>
        <w:jc w:val="both"/>
        <w:rPr>
          <w:rFonts w:ascii="標楷體" w:eastAsia="標楷體" w:hAnsi="標楷體" w:cs="標楷體"/>
          <w:color w:val="000000"/>
          <w:sz w:val="26"/>
        </w:rPr>
      </w:pPr>
      <w:r w:rsidRPr="00FC1100">
        <w:rPr>
          <w:rFonts w:ascii="標楷體" w:eastAsia="標楷體" w:hAnsi="標楷體" w:cs="標楷體"/>
          <w:color w:val="000000"/>
          <w:sz w:val="26"/>
        </w:rPr>
        <w:lastRenderedPageBreak/>
        <w:t>印製精裝論文需要幾個工作天，印製數量至少需要五本平裝本(校圖3本，新聞所2本)。</w:t>
      </w:r>
    </w:p>
    <w:p w14:paraId="47B37C8E" w14:textId="77777777" w:rsidR="00FA6211" w:rsidRDefault="00FA6211">
      <w:pPr>
        <w:spacing w:before="100"/>
        <w:jc w:val="both"/>
        <w:rPr>
          <w:rFonts w:ascii="Arial" w:eastAsia="Arial" w:hAnsi="Arial" w:cs="Arial"/>
          <w:color w:val="000000"/>
          <w:sz w:val="22"/>
          <w:u w:val="single"/>
        </w:rPr>
      </w:pPr>
    </w:p>
    <w:p w14:paraId="4BBE2A5A" w14:textId="77777777" w:rsidR="000C5070" w:rsidRPr="00FA6211" w:rsidRDefault="002E253A" w:rsidP="00FA6211">
      <w:pPr>
        <w:spacing w:before="100"/>
        <w:jc w:val="both"/>
        <w:rPr>
          <w:rFonts w:ascii="Arial" w:eastAsia="Arial" w:hAnsi="Arial" w:cs="Arial"/>
          <w:color w:val="000000"/>
          <w:sz w:val="22"/>
        </w:rPr>
      </w:pPr>
      <w:r w:rsidRPr="00FA6211">
        <w:rPr>
          <w:rFonts w:ascii="標楷體" w:eastAsia="標楷體" w:hAnsi="標楷體" w:cs="標楷體"/>
          <w:b/>
          <w:color w:val="FF0000"/>
          <w:sz w:val="26"/>
        </w:rPr>
        <w:t>◆</w:t>
      </w:r>
      <w:r w:rsidR="00FA6211" w:rsidRPr="00FA6211">
        <w:rPr>
          <w:rFonts w:ascii="標楷體" w:eastAsia="標楷體" w:hAnsi="標楷體" w:cs="標楷體" w:hint="eastAsia"/>
          <w:b/>
          <w:color w:val="FF0000"/>
          <w:sz w:val="26"/>
        </w:rPr>
        <w:t xml:space="preserve"> </w:t>
      </w:r>
      <w:r w:rsidRPr="00FA6211">
        <w:rPr>
          <w:rFonts w:ascii="標楷體" w:eastAsia="標楷體" w:hAnsi="標楷體" w:cs="標楷體"/>
          <w:color w:val="FF0000"/>
          <w:sz w:val="26"/>
        </w:rPr>
        <w:t>畢業</w:t>
      </w:r>
      <w:r w:rsidR="00167F80">
        <w:rPr>
          <w:rFonts w:ascii="標楷體" w:eastAsia="標楷體" w:hAnsi="標楷體" w:cs="標楷體" w:hint="eastAsia"/>
          <w:color w:val="FF0000"/>
          <w:sz w:val="26"/>
        </w:rPr>
        <w:t>離校</w:t>
      </w:r>
      <w:r w:rsidRPr="00FA6211">
        <w:rPr>
          <w:rFonts w:ascii="標楷體" w:eastAsia="標楷體" w:hAnsi="標楷體" w:cs="標楷體"/>
          <w:color w:val="FF0000"/>
          <w:sz w:val="26"/>
        </w:rPr>
        <w:t>手續</w:t>
      </w:r>
    </w:p>
    <w:p w14:paraId="596BA592" w14:textId="4E81B3ED" w:rsidR="000C5070" w:rsidRPr="005679ED" w:rsidRDefault="002E253A" w:rsidP="008F3E37">
      <w:pPr>
        <w:numPr>
          <w:ilvl w:val="0"/>
          <w:numId w:val="10"/>
        </w:numPr>
        <w:spacing w:before="100"/>
        <w:ind w:left="357" w:hanging="357"/>
        <w:jc w:val="both"/>
        <w:rPr>
          <w:rFonts w:ascii="Arial" w:eastAsia="Arial" w:hAnsi="Arial" w:cs="Arial"/>
          <w:color w:val="000000"/>
          <w:sz w:val="22"/>
        </w:rPr>
      </w:pPr>
      <w:r w:rsidRPr="00FA6211">
        <w:rPr>
          <w:rFonts w:ascii="標楷體" w:eastAsia="標楷體" w:hAnsi="標楷體" w:cs="標楷體"/>
          <w:color w:val="000000"/>
          <w:sz w:val="26"/>
        </w:rPr>
        <w:t>畢業生離校查詢系統(網址：</w:t>
      </w:r>
      <w:hyperlink r:id="rId11">
        <w:r w:rsidRPr="00FA6211">
          <w:rPr>
            <w:rFonts w:ascii="標楷體" w:eastAsia="標楷體" w:hAnsi="標楷體" w:cs="標楷體"/>
            <w:color w:val="000000"/>
            <w:sz w:val="26"/>
          </w:rPr>
          <w:t>https://my.ntu.edu.tw/</w:t>
        </w:r>
      </w:hyperlink>
      <w:r w:rsidRPr="00FA6211">
        <w:rPr>
          <w:rFonts w:ascii="標楷體" w:eastAsia="標楷體" w:hAnsi="標楷體" w:cs="標楷體"/>
          <w:color w:val="000000"/>
          <w:sz w:val="26"/>
        </w:rPr>
        <w:t>，點選「學生」「畢業生離校查詢系統」建置資料)</w:t>
      </w:r>
    </w:p>
    <w:p w14:paraId="60E0744C" w14:textId="71BF99C3" w:rsidR="005679ED" w:rsidRPr="005679ED" w:rsidRDefault="005679ED" w:rsidP="008F3E37">
      <w:pPr>
        <w:numPr>
          <w:ilvl w:val="0"/>
          <w:numId w:val="10"/>
        </w:numPr>
        <w:spacing w:before="100"/>
        <w:ind w:left="357" w:hanging="357"/>
        <w:jc w:val="both"/>
        <w:rPr>
          <w:rFonts w:ascii="Arial" w:eastAsia="Arial" w:hAnsi="Arial" w:cs="Arial"/>
          <w:color w:val="000000"/>
          <w:sz w:val="26"/>
          <w:szCs w:val="26"/>
        </w:rPr>
      </w:pPr>
      <w:r>
        <w:rPr>
          <w:rFonts w:ascii="標楷體" w:eastAsia="標楷體" w:hAnsi="標楷體" w:hint="eastAsia"/>
          <w:sz w:val="26"/>
          <w:szCs w:val="26"/>
        </w:rPr>
        <w:t>填寫「</w:t>
      </w:r>
      <w:r w:rsidRPr="005679ED">
        <w:rPr>
          <w:rFonts w:ascii="標楷體" w:eastAsia="標楷體" w:hAnsi="標楷體"/>
          <w:sz w:val="26"/>
          <w:szCs w:val="26"/>
        </w:rPr>
        <w:t>國立臺灣大學學位論文學術</w:t>
      </w:r>
      <w:proofErr w:type="gramStart"/>
      <w:r w:rsidRPr="005679ED">
        <w:rPr>
          <w:rFonts w:ascii="標楷體" w:eastAsia="標楷體" w:hAnsi="標楷體"/>
          <w:sz w:val="26"/>
          <w:szCs w:val="26"/>
        </w:rPr>
        <w:t>倫理暨原創</w:t>
      </w:r>
      <w:proofErr w:type="gramEnd"/>
      <w:r w:rsidRPr="005679ED">
        <w:rPr>
          <w:rFonts w:ascii="標楷體" w:eastAsia="標楷體" w:hAnsi="標楷體"/>
          <w:sz w:val="26"/>
          <w:szCs w:val="26"/>
        </w:rPr>
        <w:t>性比對聲明書</w:t>
      </w:r>
      <w:r>
        <w:rPr>
          <w:rFonts w:ascii="標楷體" w:eastAsia="標楷體" w:hAnsi="標楷體" w:hint="eastAsia"/>
          <w:sz w:val="26"/>
          <w:szCs w:val="26"/>
        </w:rPr>
        <w:t>」，</w:t>
      </w:r>
      <w:r w:rsidR="004138F4">
        <w:rPr>
          <w:rFonts w:ascii="標楷體" w:eastAsia="標楷體" w:hAnsi="標楷體" w:hint="eastAsia"/>
          <w:sz w:val="26"/>
          <w:szCs w:val="26"/>
        </w:rPr>
        <w:t>經指導教授簽章後，交由</w:t>
      </w:r>
      <w:proofErr w:type="gramStart"/>
      <w:r w:rsidR="004138F4">
        <w:rPr>
          <w:rFonts w:ascii="標楷體" w:eastAsia="標楷體" w:hAnsi="標楷體" w:hint="eastAsia"/>
          <w:sz w:val="26"/>
          <w:szCs w:val="26"/>
        </w:rPr>
        <w:t>所辦建檔</w:t>
      </w:r>
      <w:proofErr w:type="gramEnd"/>
      <w:r w:rsidR="004138F4">
        <w:rPr>
          <w:rFonts w:ascii="標楷體" w:eastAsia="標楷體" w:hAnsi="標楷體" w:hint="eastAsia"/>
          <w:sz w:val="26"/>
          <w:szCs w:val="26"/>
        </w:rPr>
        <w:t>留存。</w:t>
      </w:r>
    </w:p>
    <w:p w14:paraId="11BBBAF1" w14:textId="77777777" w:rsidR="000C5070" w:rsidRPr="00FA6211" w:rsidRDefault="002E253A" w:rsidP="008F3E37">
      <w:pPr>
        <w:numPr>
          <w:ilvl w:val="0"/>
          <w:numId w:val="10"/>
        </w:numPr>
        <w:spacing w:before="100"/>
        <w:ind w:left="357" w:hanging="357"/>
        <w:jc w:val="both"/>
        <w:rPr>
          <w:rFonts w:ascii="Arial" w:eastAsia="Arial" w:hAnsi="Arial" w:cs="Arial"/>
          <w:color w:val="000000"/>
          <w:sz w:val="22"/>
        </w:rPr>
      </w:pPr>
      <w:r w:rsidRPr="00FA6211">
        <w:rPr>
          <w:rFonts w:ascii="標楷體" w:eastAsia="標楷體" w:hAnsi="標楷體" w:cs="標楷體"/>
          <w:color w:val="000000"/>
          <w:sz w:val="26"/>
        </w:rPr>
        <w:t>新聞所：繳交2</w:t>
      </w:r>
      <w:r w:rsidR="00167F80">
        <w:rPr>
          <w:rFonts w:ascii="標楷體" w:eastAsia="標楷體" w:hAnsi="標楷體" w:cs="標楷體"/>
          <w:color w:val="000000"/>
          <w:sz w:val="26"/>
        </w:rPr>
        <w:t>本論文、歸還借用的各種圖書</w:t>
      </w:r>
      <w:r w:rsidR="00167F80">
        <w:rPr>
          <w:rFonts w:ascii="標楷體" w:eastAsia="標楷體" w:hAnsi="標楷體" w:cs="標楷體" w:hint="eastAsia"/>
          <w:color w:val="000000"/>
          <w:sz w:val="26"/>
        </w:rPr>
        <w:t>設備器材</w:t>
      </w:r>
      <w:r w:rsidRPr="00FA6211">
        <w:rPr>
          <w:rFonts w:ascii="標楷體" w:eastAsia="標楷體" w:hAnsi="標楷體" w:cs="標楷體"/>
          <w:color w:val="000000"/>
          <w:sz w:val="26"/>
        </w:rPr>
        <w:t>等、完成研究室搬遷，並歸還鑰匙，所辦公室即可上網審核離校資料。</w:t>
      </w:r>
    </w:p>
    <w:p w14:paraId="69FF6E6A" w14:textId="77777777" w:rsidR="000C5070" w:rsidRPr="00FA6211" w:rsidRDefault="002E253A" w:rsidP="008F3E37">
      <w:pPr>
        <w:numPr>
          <w:ilvl w:val="0"/>
          <w:numId w:val="10"/>
        </w:numPr>
        <w:spacing w:before="100"/>
        <w:ind w:left="357" w:hanging="357"/>
        <w:jc w:val="both"/>
        <w:rPr>
          <w:rFonts w:ascii="Arial" w:eastAsia="Arial" w:hAnsi="Arial" w:cs="Arial"/>
          <w:color w:val="000000"/>
          <w:sz w:val="22"/>
        </w:rPr>
      </w:pPr>
      <w:r w:rsidRPr="00FA6211">
        <w:rPr>
          <w:rFonts w:ascii="標楷體" w:eastAsia="標楷體" w:hAnsi="標楷體" w:cs="標楷體"/>
          <w:color w:val="000000"/>
          <w:sz w:val="26"/>
        </w:rPr>
        <w:t>圖書館：論文上傳(需要兩個工作天)、至櫃檯繳交3本論文(學年度第一學期之繳交期限</w:t>
      </w:r>
      <w:r w:rsidR="00FC1100">
        <w:rPr>
          <w:rFonts w:ascii="標楷體" w:eastAsia="標楷體" w:hAnsi="標楷體" w:cs="標楷體" w:hint="eastAsia"/>
          <w:color w:val="000000"/>
          <w:sz w:val="26"/>
        </w:rPr>
        <w:t>約</w:t>
      </w:r>
      <w:r w:rsidRPr="00FA6211">
        <w:rPr>
          <w:rFonts w:ascii="標楷體" w:eastAsia="標楷體" w:hAnsi="標楷體" w:cs="標楷體"/>
          <w:color w:val="000000"/>
          <w:sz w:val="26"/>
        </w:rPr>
        <w:t>為2月20日；學年度第2學期之繳交期限</w:t>
      </w:r>
      <w:r w:rsidR="00FC1100">
        <w:rPr>
          <w:rFonts w:ascii="標楷體" w:eastAsia="標楷體" w:hAnsi="標楷體" w:cs="標楷體" w:hint="eastAsia"/>
          <w:color w:val="000000"/>
          <w:sz w:val="26"/>
        </w:rPr>
        <w:t>約</w:t>
      </w:r>
      <w:r w:rsidRPr="00FA6211">
        <w:rPr>
          <w:rFonts w:ascii="標楷體" w:eastAsia="標楷體" w:hAnsi="標楷體" w:cs="標楷體"/>
          <w:color w:val="000000"/>
          <w:sz w:val="26"/>
        </w:rPr>
        <w:t>為8月20日)。</w:t>
      </w:r>
    </w:p>
    <w:p w14:paraId="073BC190" w14:textId="77777777" w:rsidR="000C5070" w:rsidRPr="00FA6211" w:rsidRDefault="002E253A" w:rsidP="008F3E37">
      <w:pPr>
        <w:numPr>
          <w:ilvl w:val="0"/>
          <w:numId w:val="10"/>
        </w:numPr>
        <w:spacing w:before="100"/>
        <w:ind w:left="360" w:hanging="360"/>
        <w:jc w:val="both"/>
        <w:rPr>
          <w:rFonts w:ascii="Arial" w:eastAsia="Arial" w:hAnsi="Arial" w:cs="Arial"/>
          <w:color w:val="000000"/>
          <w:sz w:val="22"/>
        </w:rPr>
      </w:pPr>
      <w:proofErr w:type="gramStart"/>
      <w:r w:rsidRPr="00FA6211">
        <w:rPr>
          <w:rFonts w:ascii="標楷體" w:eastAsia="標楷體" w:hAnsi="標楷體" w:cs="標楷體"/>
          <w:color w:val="000000"/>
          <w:sz w:val="26"/>
        </w:rPr>
        <w:t>研</w:t>
      </w:r>
      <w:proofErr w:type="gramEnd"/>
      <w:r w:rsidRPr="00FA6211">
        <w:rPr>
          <w:rFonts w:ascii="標楷體" w:eastAsia="標楷體" w:hAnsi="標楷體" w:cs="標楷體"/>
          <w:color w:val="000000"/>
          <w:sz w:val="26"/>
        </w:rPr>
        <w:t>教組：攜帶學生證領取學位證書，可於出納組或投幣機繳交100元工本費，領取英文學位證書。英文學位證書僅於畢業當年度製發。</w:t>
      </w:r>
    </w:p>
    <w:p w14:paraId="1A7D57C1" w14:textId="77777777" w:rsidR="000C5070" w:rsidRPr="00FA6211" w:rsidRDefault="002E253A" w:rsidP="008F3E37">
      <w:pPr>
        <w:numPr>
          <w:ilvl w:val="0"/>
          <w:numId w:val="10"/>
        </w:numPr>
        <w:spacing w:before="100"/>
        <w:ind w:left="360" w:hanging="360"/>
        <w:jc w:val="both"/>
        <w:rPr>
          <w:rFonts w:ascii="Arial" w:eastAsia="Arial" w:hAnsi="Arial" w:cs="Arial"/>
          <w:color w:val="000000"/>
          <w:sz w:val="22"/>
        </w:rPr>
      </w:pPr>
      <w:r w:rsidRPr="00FA6211">
        <w:rPr>
          <w:rFonts w:ascii="標楷體" w:eastAsia="標楷體" w:hAnsi="標楷體" w:cs="標楷體"/>
          <w:color w:val="000000"/>
          <w:sz w:val="26"/>
        </w:rPr>
        <w:t>其他：住宿服務組、保管組…等，請同學依照個別需要辦理。</w:t>
      </w:r>
    </w:p>
    <w:p w14:paraId="559C418E" w14:textId="77777777" w:rsidR="000C5070" w:rsidRPr="00FA6211" w:rsidRDefault="002E253A" w:rsidP="008F3E37">
      <w:pPr>
        <w:numPr>
          <w:ilvl w:val="0"/>
          <w:numId w:val="10"/>
        </w:numPr>
        <w:spacing w:before="100"/>
        <w:ind w:left="360" w:hanging="360"/>
        <w:jc w:val="both"/>
        <w:rPr>
          <w:rFonts w:ascii="Arial" w:eastAsia="Arial" w:hAnsi="Arial" w:cs="Arial"/>
          <w:color w:val="000000"/>
          <w:sz w:val="22"/>
        </w:rPr>
      </w:pPr>
      <w:r w:rsidRPr="00FA6211">
        <w:rPr>
          <w:rFonts w:ascii="標楷體" w:eastAsia="標楷體" w:hAnsi="標楷體" w:cs="標楷體"/>
          <w:color w:val="000000"/>
          <w:sz w:val="26"/>
        </w:rPr>
        <w:t>辦理離校手續截止日期：學年度第一學期之辦理期限為1月31日；學年度第2學期之辦理期限為8月31日。</w:t>
      </w:r>
    </w:p>
    <w:p w14:paraId="668BD87F" w14:textId="77777777" w:rsidR="000C5070" w:rsidRPr="00FC1100" w:rsidRDefault="002E253A">
      <w:pPr>
        <w:spacing w:before="100"/>
        <w:jc w:val="both"/>
        <w:rPr>
          <w:rFonts w:ascii="Arial" w:eastAsia="Arial" w:hAnsi="Arial" w:cs="Arial"/>
          <w:color w:val="000000"/>
          <w:sz w:val="22"/>
        </w:rPr>
      </w:pPr>
      <w:r w:rsidRPr="00FC1100">
        <w:rPr>
          <w:rFonts w:ascii="標楷體" w:eastAsia="標楷體" w:hAnsi="標楷體" w:cs="標楷體"/>
          <w:b/>
          <w:color w:val="000000"/>
          <w:sz w:val="28"/>
        </w:rPr>
        <w:t>肆、常用表格</w:t>
      </w:r>
    </w:p>
    <w:p w14:paraId="1DFD8044" w14:textId="77777777" w:rsidR="00125C2A" w:rsidRDefault="008F3E37">
      <w:pPr>
        <w:spacing w:before="100"/>
        <w:ind w:firstLine="520"/>
        <w:rPr>
          <w:rFonts w:ascii="標楷體" w:eastAsia="標楷體" w:hAnsi="標楷體" w:cs="標楷體"/>
          <w:color w:val="000000" w:themeColor="text1"/>
          <w:sz w:val="26"/>
        </w:rPr>
      </w:pPr>
      <w:r w:rsidRPr="008F3E37">
        <w:rPr>
          <w:rFonts w:ascii="標楷體" w:eastAsia="標楷體" w:hAnsi="標楷體" w:cs="標楷體"/>
          <w:color w:val="000000" w:themeColor="text1"/>
          <w:sz w:val="26"/>
        </w:rPr>
        <w:t>表</w:t>
      </w:r>
      <w:proofErr w:type="gramStart"/>
      <w:r w:rsidRPr="008F3E37">
        <w:rPr>
          <w:rFonts w:ascii="標楷體" w:eastAsia="標楷體" w:hAnsi="標楷體" w:cs="標楷體"/>
          <w:color w:val="000000" w:themeColor="text1"/>
          <w:sz w:val="26"/>
        </w:rPr>
        <w:t>一</w:t>
      </w:r>
      <w:proofErr w:type="gramEnd"/>
      <w:r w:rsidRPr="008F3E37">
        <w:rPr>
          <w:rFonts w:ascii="標楷體" w:eastAsia="標楷體" w:hAnsi="標楷體" w:cs="標楷體"/>
          <w:color w:val="000000" w:themeColor="text1"/>
          <w:sz w:val="26"/>
        </w:rPr>
        <w:t>：「</w:t>
      </w:r>
      <w:r w:rsidR="002E253A" w:rsidRPr="008F3E37">
        <w:rPr>
          <w:rFonts w:ascii="標楷體" w:eastAsia="標楷體" w:hAnsi="標楷體" w:cs="標楷體"/>
          <w:color w:val="000000" w:themeColor="text1"/>
          <w:sz w:val="26"/>
        </w:rPr>
        <w:t>論文格式範</w:t>
      </w:r>
      <w:r w:rsidRPr="008F3E37">
        <w:rPr>
          <w:rFonts w:ascii="標楷體" w:eastAsia="標楷體" w:hAnsi="標楷體" w:cs="標楷體" w:hint="eastAsia"/>
          <w:color w:val="000000" w:themeColor="text1"/>
          <w:sz w:val="26"/>
        </w:rPr>
        <w:t>本</w:t>
      </w:r>
      <w:r w:rsidR="002E253A" w:rsidRPr="008F3E37">
        <w:rPr>
          <w:rFonts w:ascii="標楷體" w:eastAsia="標楷體" w:hAnsi="標楷體" w:cs="標楷體"/>
          <w:color w:val="000000" w:themeColor="text1"/>
          <w:sz w:val="26"/>
        </w:rPr>
        <w:t>」，請詳見教務處研</w:t>
      </w:r>
      <w:r w:rsidRPr="008F3E37">
        <w:rPr>
          <w:rFonts w:ascii="標楷體" w:eastAsia="標楷體" w:hAnsi="標楷體" w:cs="標楷體" w:hint="eastAsia"/>
          <w:color w:val="000000" w:themeColor="text1"/>
          <w:sz w:val="26"/>
        </w:rPr>
        <w:t>究生</w:t>
      </w:r>
      <w:r w:rsidR="002E253A" w:rsidRPr="008F3E37">
        <w:rPr>
          <w:rFonts w:ascii="標楷體" w:eastAsia="標楷體" w:hAnsi="標楷體" w:cs="標楷體"/>
          <w:color w:val="000000" w:themeColor="text1"/>
          <w:sz w:val="26"/>
        </w:rPr>
        <w:t>教</w:t>
      </w:r>
      <w:r w:rsidRPr="008F3E37">
        <w:rPr>
          <w:rFonts w:ascii="標楷體" w:eastAsia="標楷體" w:hAnsi="標楷體" w:cs="標楷體" w:hint="eastAsia"/>
          <w:color w:val="000000" w:themeColor="text1"/>
          <w:sz w:val="26"/>
        </w:rPr>
        <w:t>務</w:t>
      </w:r>
      <w:r w:rsidR="002E253A" w:rsidRPr="008F3E37">
        <w:rPr>
          <w:rFonts w:ascii="標楷體" w:eastAsia="標楷體" w:hAnsi="標楷體" w:cs="標楷體"/>
          <w:color w:val="000000" w:themeColor="text1"/>
          <w:sz w:val="26"/>
        </w:rPr>
        <w:t>組網頁</w:t>
      </w:r>
    </w:p>
    <w:p w14:paraId="212E7B69" w14:textId="77777777" w:rsidR="00125C2A" w:rsidRDefault="00125C2A">
      <w:pPr>
        <w:spacing w:before="100"/>
        <w:ind w:firstLine="520"/>
      </w:pPr>
      <w:r>
        <w:rPr>
          <w:rFonts w:hint="eastAsia"/>
        </w:rPr>
        <w:t xml:space="preserve">             </w:t>
      </w:r>
      <w:hyperlink r:id="rId12" w:history="1">
        <w:r w:rsidR="00113BC7" w:rsidRPr="00E57318">
          <w:rPr>
            <w:rStyle w:val="a3"/>
          </w:rPr>
          <w:t>http://www.lib.ntu.edu.tw/node/103</w:t>
        </w:r>
      </w:hyperlink>
    </w:p>
    <w:p w14:paraId="0F41224C" w14:textId="77777777" w:rsidR="000C5070" w:rsidRPr="008F3E37" w:rsidRDefault="002E253A">
      <w:pPr>
        <w:spacing w:before="100"/>
        <w:ind w:firstLine="520"/>
        <w:jc w:val="both"/>
        <w:rPr>
          <w:rFonts w:ascii="Arial" w:eastAsia="Arial" w:hAnsi="Arial" w:cs="Arial"/>
          <w:color w:val="000000" w:themeColor="text1"/>
          <w:sz w:val="22"/>
        </w:rPr>
      </w:pPr>
      <w:r w:rsidRPr="008F3E37">
        <w:rPr>
          <w:rFonts w:ascii="標楷體" w:eastAsia="標楷體" w:hAnsi="標楷體" w:cs="標楷體"/>
          <w:color w:val="000000" w:themeColor="text1"/>
          <w:sz w:val="26"/>
        </w:rPr>
        <w:t>表二：新聞所論文指導教授同意書</w:t>
      </w:r>
    </w:p>
    <w:p w14:paraId="50CD6519" w14:textId="77777777" w:rsidR="000C5070" w:rsidRPr="008F3E37" w:rsidRDefault="002E253A">
      <w:pPr>
        <w:spacing w:before="100"/>
        <w:ind w:firstLine="520"/>
        <w:jc w:val="both"/>
        <w:rPr>
          <w:rFonts w:ascii="Arial" w:eastAsia="Arial" w:hAnsi="Arial" w:cs="Arial"/>
          <w:color w:val="000000" w:themeColor="text1"/>
          <w:sz w:val="22"/>
        </w:rPr>
      </w:pPr>
      <w:r w:rsidRPr="008F3E37">
        <w:rPr>
          <w:rFonts w:ascii="標楷體" w:eastAsia="標楷體" w:hAnsi="標楷體" w:cs="標楷體"/>
          <w:color w:val="000000" w:themeColor="text1"/>
          <w:sz w:val="26"/>
        </w:rPr>
        <w:t>表</w:t>
      </w:r>
      <w:proofErr w:type="gramStart"/>
      <w:r w:rsidRPr="008F3E37">
        <w:rPr>
          <w:rFonts w:ascii="標楷體" w:eastAsia="標楷體" w:hAnsi="標楷體" w:cs="標楷體"/>
          <w:color w:val="000000" w:themeColor="text1"/>
          <w:sz w:val="26"/>
        </w:rPr>
        <w:t>三</w:t>
      </w:r>
      <w:proofErr w:type="gramEnd"/>
      <w:r w:rsidRPr="008F3E37">
        <w:rPr>
          <w:rFonts w:ascii="標楷體" w:eastAsia="標楷體" w:hAnsi="標楷體" w:cs="標楷體"/>
          <w:color w:val="000000" w:themeColor="text1"/>
          <w:sz w:val="26"/>
        </w:rPr>
        <w:t>：新聞所論文大綱審查申請書</w:t>
      </w:r>
    </w:p>
    <w:p w14:paraId="72AC3F5A" w14:textId="77777777" w:rsidR="000C5070" w:rsidRPr="008F3E37" w:rsidRDefault="002E253A">
      <w:pPr>
        <w:spacing w:before="100"/>
        <w:ind w:firstLine="520"/>
        <w:jc w:val="both"/>
        <w:rPr>
          <w:rFonts w:ascii="Arial" w:eastAsia="Arial" w:hAnsi="Arial" w:cs="Arial"/>
          <w:color w:val="000000" w:themeColor="text1"/>
          <w:sz w:val="22"/>
        </w:rPr>
      </w:pPr>
      <w:r w:rsidRPr="008F3E37">
        <w:rPr>
          <w:rFonts w:ascii="標楷體" w:eastAsia="標楷體" w:hAnsi="標楷體" w:cs="標楷體"/>
          <w:color w:val="000000" w:themeColor="text1"/>
          <w:sz w:val="26"/>
        </w:rPr>
        <w:t>表四：新聞所學位考試資料表</w:t>
      </w:r>
    </w:p>
    <w:p w14:paraId="550766A4" w14:textId="77777777" w:rsidR="000C5070" w:rsidRPr="008F3E37" w:rsidRDefault="002E253A">
      <w:pPr>
        <w:spacing w:before="100"/>
        <w:ind w:firstLine="520"/>
        <w:jc w:val="both"/>
        <w:rPr>
          <w:rFonts w:ascii="Arial" w:eastAsia="Arial" w:hAnsi="Arial" w:cs="Arial"/>
          <w:color w:val="000000" w:themeColor="text1"/>
          <w:sz w:val="22"/>
        </w:rPr>
      </w:pPr>
      <w:r w:rsidRPr="008F3E37">
        <w:rPr>
          <w:rFonts w:ascii="標楷體" w:eastAsia="標楷體" w:hAnsi="標楷體" w:cs="標楷體"/>
          <w:color w:val="000000" w:themeColor="text1"/>
          <w:sz w:val="26"/>
        </w:rPr>
        <w:t>表五：新聞所</w:t>
      </w:r>
      <w:r w:rsidR="008F3E37">
        <w:rPr>
          <w:rFonts w:ascii="標楷體" w:eastAsia="標楷體" w:hAnsi="標楷體" w:cs="標楷體" w:hint="eastAsia"/>
          <w:color w:val="000000" w:themeColor="text1"/>
          <w:sz w:val="26"/>
        </w:rPr>
        <w:t>論文</w:t>
      </w:r>
      <w:r w:rsidRPr="008F3E37">
        <w:rPr>
          <w:rFonts w:ascii="標楷體" w:eastAsia="標楷體" w:hAnsi="標楷體" w:cs="標楷體"/>
          <w:color w:val="000000" w:themeColor="text1"/>
          <w:sz w:val="26"/>
        </w:rPr>
        <w:t>審定書申請表</w:t>
      </w:r>
    </w:p>
    <w:p w14:paraId="17F980AA" w14:textId="77777777" w:rsidR="000C5070" w:rsidRPr="008F3E37" w:rsidRDefault="008F3E37" w:rsidP="008F3E37">
      <w:pPr>
        <w:spacing w:before="100"/>
        <w:ind w:firstLine="520"/>
        <w:jc w:val="both"/>
        <w:rPr>
          <w:rFonts w:ascii="Arial" w:eastAsia="Arial" w:hAnsi="Arial" w:cs="Arial"/>
          <w:color w:val="000000" w:themeColor="text1"/>
          <w:sz w:val="22"/>
        </w:rPr>
      </w:pPr>
      <w:r w:rsidRPr="008F3E37">
        <w:rPr>
          <w:rFonts w:ascii="標楷體" w:eastAsia="標楷體" w:hAnsi="標楷體" w:cs="標楷體" w:hint="eastAsia"/>
          <w:color w:val="000000" w:themeColor="text1"/>
          <w:sz w:val="26"/>
        </w:rPr>
        <w:t>表</w:t>
      </w:r>
      <w:r>
        <w:rPr>
          <w:rFonts w:ascii="標楷體" w:eastAsia="標楷體" w:hAnsi="標楷體" w:cs="標楷體" w:hint="eastAsia"/>
          <w:color w:val="000000" w:themeColor="text1"/>
          <w:sz w:val="26"/>
        </w:rPr>
        <w:t>六</w:t>
      </w:r>
      <w:r w:rsidRPr="008F3E37">
        <w:rPr>
          <w:rFonts w:ascii="標楷體" w:eastAsia="標楷體" w:hAnsi="標楷體" w:cs="標楷體" w:hint="eastAsia"/>
          <w:color w:val="000000" w:themeColor="text1"/>
          <w:sz w:val="26"/>
        </w:rPr>
        <w:t>：</w:t>
      </w:r>
      <w:r w:rsidR="002E253A" w:rsidRPr="008F3E37">
        <w:rPr>
          <w:rFonts w:ascii="標楷體" w:eastAsia="標楷體" w:hAnsi="標楷體" w:cs="標楷體"/>
          <w:color w:val="000000" w:themeColor="text1"/>
          <w:sz w:val="26"/>
        </w:rPr>
        <w:t>新聞所論文封面</w:t>
      </w:r>
    </w:p>
    <w:sectPr w:rsidR="000C5070" w:rsidRPr="008F3E37" w:rsidSect="00D2266A">
      <w:pgSz w:w="11906" w:h="16838"/>
      <w:pgMar w:top="1134" w:right="1304" w:bottom="102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華康細黑體(P)">
    <w:altName w:val="微軟正黑體"/>
    <w:charset w:val="88"/>
    <w:family w:val="swiss"/>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2F1"/>
    <w:multiLevelType w:val="hybridMultilevel"/>
    <w:tmpl w:val="B2F29360"/>
    <w:lvl w:ilvl="0" w:tplc="0792A51C">
      <w:start w:val="1"/>
      <w:numFmt w:val="ideographLegalTraditional"/>
      <w:lvlText w:val="%1、"/>
      <w:lvlJc w:val="left"/>
      <w:pPr>
        <w:ind w:left="576" w:hanging="576"/>
      </w:pPr>
      <w:rPr>
        <w:rFonts w:ascii="標楷體" w:eastAsia="標楷體" w:hAnsi="標楷體" w:cs="標楷體" w:hint="default"/>
        <w:b/>
        <w:sz w:val="28"/>
      </w:rPr>
    </w:lvl>
    <w:lvl w:ilvl="1" w:tplc="B6F08C9A">
      <w:start w:val="1"/>
      <w:numFmt w:val="decimal"/>
      <w:lvlText w:val="%2、"/>
      <w:lvlJc w:val="left"/>
      <w:pPr>
        <w:ind w:left="883" w:hanging="403"/>
      </w:pPr>
      <w:rPr>
        <w:rFonts w:ascii="標楷體" w:eastAsia="標楷體" w:hAnsi="標楷體" w:cs="標楷體" w:hint="default"/>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1007DC"/>
    <w:multiLevelType w:val="hybridMultilevel"/>
    <w:tmpl w:val="6C74362C"/>
    <w:lvl w:ilvl="0" w:tplc="04090001">
      <w:start w:val="1"/>
      <w:numFmt w:val="bullet"/>
      <w:lvlText w:val=""/>
      <w:lvlJc w:val="left"/>
      <w:pPr>
        <w:ind w:left="403" w:hanging="403"/>
      </w:pPr>
      <w:rPr>
        <w:rFonts w:ascii="Wingdings" w:hAnsi="Wingding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62634C"/>
    <w:multiLevelType w:val="multilevel"/>
    <w:tmpl w:val="63B0BC1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3C3DD8"/>
    <w:multiLevelType w:val="multilevel"/>
    <w:tmpl w:val="8BE41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706428"/>
    <w:multiLevelType w:val="hybridMultilevel"/>
    <w:tmpl w:val="50B485C0"/>
    <w:lvl w:ilvl="0" w:tplc="C4F8F060">
      <w:start w:val="1"/>
      <w:numFmt w:val="decimal"/>
      <w:lvlText w:val="%1、"/>
      <w:lvlJc w:val="left"/>
      <w:pPr>
        <w:ind w:left="403" w:hanging="403"/>
      </w:pPr>
      <w:rPr>
        <w:rFonts w:ascii="標楷體" w:eastAsia="標楷體" w:hAnsi="標楷體" w:cs="標楷體" w:hint="eastAsia"/>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2C0BCD"/>
    <w:multiLevelType w:val="multilevel"/>
    <w:tmpl w:val="DCB211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1706C1"/>
    <w:multiLevelType w:val="hybridMultilevel"/>
    <w:tmpl w:val="63FE8180"/>
    <w:lvl w:ilvl="0" w:tplc="7C98643A">
      <w:start w:val="4"/>
      <w:numFmt w:val="bullet"/>
      <w:lvlText w:val="※"/>
      <w:lvlJc w:val="left"/>
      <w:pPr>
        <w:ind w:left="360" w:hanging="360"/>
      </w:pPr>
      <w:rPr>
        <w:rFonts w:ascii="華康細黑體(P)" w:eastAsia="華康細黑體(P)"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8A8337D"/>
    <w:multiLevelType w:val="hybridMultilevel"/>
    <w:tmpl w:val="5EE4C6EA"/>
    <w:lvl w:ilvl="0" w:tplc="029A31A2">
      <w:start w:val="1"/>
      <w:numFmt w:val="decimal"/>
      <w:lvlText w:val="%1、"/>
      <w:lvlJc w:val="left"/>
      <w:pPr>
        <w:ind w:left="360" w:hanging="360"/>
      </w:pPr>
      <w:rPr>
        <w:rFonts w:hAnsi="Arial Unicode MS" w:cs="Arial Unicode M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97759E0"/>
    <w:multiLevelType w:val="multilevel"/>
    <w:tmpl w:val="486E1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50774F"/>
    <w:multiLevelType w:val="hybridMultilevel"/>
    <w:tmpl w:val="C6067C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21B6299"/>
    <w:multiLevelType w:val="hybridMultilevel"/>
    <w:tmpl w:val="C9CE93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FB03E3"/>
    <w:multiLevelType w:val="hybridMultilevel"/>
    <w:tmpl w:val="A6688834"/>
    <w:lvl w:ilvl="0" w:tplc="0792A51C">
      <w:start w:val="1"/>
      <w:numFmt w:val="ideographLegalTraditional"/>
      <w:lvlText w:val="%1、"/>
      <w:lvlJc w:val="left"/>
      <w:pPr>
        <w:ind w:left="576" w:hanging="576"/>
      </w:pPr>
      <w:rPr>
        <w:rFonts w:ascii="標楷體" w:eastAsia="標楷體" w:hAnsi="標楷體" w:cs="標楷體" w:hint="default"/>
        <w:b/>
        <w:sz w:val="28"/>
      </w:rPr>
    </w:lvl>
    <w:lvl w:ilvl="1" w:tplc="04090001">
      <w:start w:val="1"/>
      <w:numFmt w:val="bullet"/>
      <w:lvlText w:val=""/>
      <w:lvlJc w:val="left"/>
      <w:pPr>
        <w:ind w:left="883" w:hanging="403"/>
      </w:pPr>
      <w:rPr>
        <w:rFonts w:ascii="Wingdings" w:hAnsi="Wingdings" w:hint="default"/>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8"/>
  </w:num>
  <w:num w:numId="4">
    <w:abstractNumId w:val="0"/>
  </w:num>
  <w:num w:numId="5">
    <w:abstractNumId w:val="6"/>
  </w:num>
  <w:num w:numId="6">
    <w:abstractNumId w:val="7"/>
  </w:num>
  <w:num w:numId="7">
    <w:abstractNumId w:val="10"/>
  </w:num>
  <w:num w:numId="8">
    <w:abstractNumId w:val="4"/>
  </w:num>
  <w:num w:numId="9">
    <w:abstractNumId w:val="1"/>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70"/>
    <w:rsid w:val="000C5070"/>
    <w:rsid w:val="00113BC7"/>
    <w:rsid w:val="00125C2A"/>
    <w:rsid w:val="00151517"/>
    <w:rsid w:val="00167F80"/>
    <w:rsid w:val="002E253A"/>
    <w:rsid w:val="00366A41"/>
    <w:rsid w:val="00411F4D"/>
    <w:rsid w:val="004138F4"/>
    <w:rsid w:val="0049441F"/>
    <w:rsid w:val="004C0E4A"/>
    <w:rsid w:val="005553AB"/>
    <w:rsid w:val="005679ED"/>
    <w:rsid w:val="00567D1A"/>
    <w:rsid w:val="008F3E37"/>
    <w:rsid w:val="00966124"/>
    <w:rsid w:val="00B1632E"/>
    <w:rsid w:val="00D00866"/>
    <w:rsid w:val="00D2266A"/>
    <w:rsid w:val="00D85162"/>
    <w:rsid w:val="00E745EC"/>
    <w:rsid w:val="00FA6211"/>
    <w:rsid w:val="00FC1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673C"/>
  <w15:docId w15:val="{519FF0DC-7215-412A-89C1-F76A5461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41F"/>
    <w:rPr>
      <w:color w:val="0000FF"/>
      <w:u w:val="single"/>
    </w:rPr>
  </w:style>
  <w:style w:type="paragraph" w:styleId="a4">
    <w:name w:val="List Paragraph"/>
    <w:basedOn w:val="a"/>
    <w:uiPriority w:val="34"/>
    <w:qFormat/>
    <w:rsid w:val="0096612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ra103.aca.ntu.edu.tw/gra2007/gra/tienn/thesisrul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ra103.aca.ntu.edu.tw/gra2005/gra/tienn/thesisruler.doc" TargetMode="External"/><Relationship Id="rId12" Type="http://schemas.openxmlformats.org/officeDocument/2006/relationships/hyperlink" Target="http://www.lib.ntu.edu.tw/node/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st.cc.ntu.edu.tw/sec/All_Law/02/02-013.pdf" TargetMode="External"/><Relationship Id="rId11" Type="http://schemas.openxmlformats.org/officeDocument/2006/relationships/hyperlink" Target="https://my.ntu.edu.tw/" TargetMode="External"/><Relationship Id="rId5" Type="http://schemas.openxmlformats.org/officeDocument/2006/relationships/hyperlink" Target="http://gra103.aca.ntu.edu.tw/gra2005/gra/tienn/docmasruler.doc" TargetMode="External"/><Relationship Id="rId10" Type="http://schemas.openxmlformats.org/officeDocument/2006/relationships/hyperlink" Target="http://www.journalism.ntu.edu.tw/course-regulation.html" TargetMode="External"/><Relationship Id="rId4" Type="http://schemas.openxmlformats.org/officeDocument/2006/relationships/webSettings" Target="webSettings.xml"/><Relationship Id="rId9" Type="http://schemas.openxmlformats.org/officeDocument/2006/relationships/hyperlink" Target="http://gra103.aca.ntu.edu.tw/gra2007/gra/tienn/violatethesis.pdf"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2024-05-03T03:15:00Z</dcterms:created>
  <dcterms:modified xsi:type="dcterms:W3CDTF">2024-05-03T03:27:00Z</dcterms:modified>
</cp:coreProperties>
</file>